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6E967608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860988">
        <w:rPr>
          <w:rFonts w:ascii="Lato" w:hAnsi="Lato"/>
          <w:sz w:val="24"/>
          <w:szCs w:val="24"/>
        </w:rPr>
        <w:t>1</w:t>
      </w:r>
      <w:r w:rsidR="003C4A88">
        <w:rPr>
          <w:rFonts w:ascii="Lato" w:hAnsi="Lato"/>
          <w:sz w:val="24"/>
          <w:szCs w:val="24"/>
        </w:rPr>
        <w:t>2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5B62594B" w:rsidR="00282414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4C85B2DE" w14:textId="77777777" w:rsidR="003C4A88" w:rsidRPr="00A855B0" w:rsidRDefault="003C4A88" w:rsidP="003C4A88">
      <w:pPr>
        <w:tabs>
          <w:tab w:val="left" w:pos="8222"/>
        </w:tabs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  <w:bookmarkStart w:id="0" w:name="_Hlk51576358"/>
      <w:bookmarkStart w:id="1" w:name="_Hlk114814246"/>
      <w:r w:rsidRPr="00A91ACD">
        <w:rPr>
          <w:rFonts w:ascii="Lato" w:hAnsi="Lato" w:cs="Calibri"/>
          <w:b/>
          <w:sz w:val="28"/>
          <w:szCs w:val="28"/>
        </w:rPr>
        <w:t>„</w:t>
      </w:r>
      <w:bookmarkEnd w:id="0"/>
      <w:r>
        <w:rPr>
          <w:rFonts w:ascii="Lato" w:hAnsi="Lato"/>
          <w:b/>
          <w:sz w:val="28"/>
          <w:szCs w:val="28"/>
          <w:lang w:eastAsia="zh-CN"/>
        </w:rPr>
        <w:t>Z</w:t>
      </w:r>
      <w:r w:rsidRPr="00E77C3E">
        <w:rPr>
          <w:rFonts w:ascii="Lato" w:hAnsi="Lato"/>
          <w:b/>
          <w:sz w:val="28"/>
          <w:szCs w:val="28"/>
          <w:lang w:eastAsia="zh-CN"/>
        </w:rPr>
        <w:t>aprojektowanie i wykonanie instalacji elektrycznych zasilających stacje ładowania samochodów elektrycznych na terenie obiektów MPN</w:t>
      </w:r>
      <w:r>
        <w:rPr>
          <w:rFonts w:ascii="Lato" w:hAnsi="Lato"/>
          <w:b/>
          <w:sz w:val="28"/>
          <w:szCs w:val="28"/>
          <w:lang w:eastAsia="zh-CN"/>
        </w:rPr>
        <w:t>”</w:t>
      </w:r>
    </w:p>
    <w:bookmarkEnd w:id="1"/>
    <w:p w14:paraId="67088290" w14:textId="77777777" w:rsidR="003C4A88" w:rsidRPr="00460635" w:rsidRDefault="003C4A88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162877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9E41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tbl>
      <w:tblPr>
        <w:tblW w:w="0" w:type="auto"/>
        <w:tblCellSpacing w:w="15" w:type="dxa"/>
        <w:tblInd w:w="1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709"/>
      </w:tblGrid>
      <w:tr w:rsidR="003C4A88" w:rsidRPr="003C4A88" w14:paraId="6F0E3B60" w14:textId="77777777" w:rsidTr="003C4A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BBBE5" w14:textId="77777777" w:rsidR="003C4A88" w:rsidRPr="003C4A88" w:rsidRDefault="003C4A88" w:rsidP="003C4A88">
            <w:pPr>
              <w:widowControl/>
              <w:autoSpaceDE/>
              <w:autoSpaceDN/>
              <w:jc w:val="center"/>
              <w:rPr>
                <w:rFonts w:ascii="Lato" w:eastAsia="Times New Roman" w:hAnsi="Lato" w:cs="Times New Roman"/>
                <w:sz w:val="36"/>
                <w:szCs w:val="36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523F22C" w14:textId="77777777" w:rsidR="003C4A88" w:rsidRPr="003C4A88" w:rsidRDefault="003C4A88" w:rsidP="003C4A88">
            <w:pPr>
              <w:widowControl/>
              <w:autoSpaceDE/>
              <w:autoSpaceDN/>
              <w:jc w:val="center"/>
              <w:rPr>
                <w:rFonts w:ascii="Lato" w:eastAsia="Times New Roman" w:hAnsi="Lato" w:cs="Times New Roman"/>
                <w:sz w:val="36"/>
                <w:szCs w:val="36"/>
                <w:lang w:bidi="ar-SA"/>
              </w:rPr>
            </w:pPr>
            <w:r w:rsidRPr="003C4A88">
              <w:rPr>
                <w:rFonts w:ascii="Lato" w:eastAsia="Times New Roman" w:hAnsi="Lato" w:cs="Times New Roman"/>
                <w:sz w:val="36"/>
                <w:szCs w:val="36"/>
                <w:lang w:bidi="ar-SA"/>
              </w:rPr>
              <w:t>df64a63b-a01a-4c85-9894-dfbf7fd81df3</w:t>
            </w:r>
          </w:p>
        </w:tc>
      </w:tr>
    </w:tbl>
    <w:p w14:paraId="6CF80025" w14:textId="5828D3B3" w:rsidR="009E4135" w:rsidRDefault="009E4135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314E5032" w14:textId="77777777" w:rsidR="003C4A88" w:rsidRPr="009E4135" w:rsidRDefault="003C4A88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40F81186" w:rsidR="00920164" w:rsidRPr="00162877" w:rsidRDefault="00920164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860988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BZP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7C529C2" w14:textId="77777777" w:rsidR="00340150" w:rsidRPr="00162877" w:rsidRDefault="00340150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5438250E" w14:textId="235DB8AE" w:rsidR="00920164" w:rsidRPr="003C4A88" w:rsidRDefault="003C4A88" w:rsidP="00DE0659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3C4A88">
        <w:rPr>
          <w:rFonts w:ascii="Lato" w:hAnsi="Lato"/>
          <w:sz w:val="36"/>
          <w:szCs w:val="36"/>
        </w:rPr>
        <w:t>2022/BZP 00362644</w:t>
      </w:r>
    </w:p>
    <w:p w14:paraId="36867C06" w14:textId="3A8AEE86" w:rsidR="003C4A88" w:rsidRPr="00DE0659" w:rsidRDefault="003C4A88" w:rsidP="003C4A88">
      <w:pPr>
        <w:spacing w:line="276" w:lineRule="auto"/>
        <w:ind w:right="-30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</w:p>
    <w:sectPr w:rsidR="003C4A88" w:rsidRPr="00DE0659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DD70" w14:textId="77777777" w:rsidR="008E0C91" w:rsidRDefault="008E0C91">
      <w:r>
        <w:separator/>
      </w:r>
    </w:p>
  </w:endnote>
  <w:endnote w:type="continuationSeparator" w:id="0">
    <w:p w14:paraId="4627667C" w14:textId="77777777" w:rsidR="008E0C91" w:rsidRDefault="008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FAAF" w14:textId="77777777" w:rsidR="008E0C91" w:rsidRDefault="008E0C91">
      <w:r>
        <w:separator/>
      </w:r>
    </w:p>
  </w:footnote>
  <w:footnote w:type="continuationSeparator" w:id="0">
    <w:p w14:paraId="3EE1180C" w14:textId="77777777" w:rsidR="008E0C91" w:rsidRDefault="008E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35562"/>
    <w:rsid w:val="0014012A"/>
    <w:rsid w:val="00140CA7"/>
    <w:rsid w:val="00147243"/>
    <w:rsid w:val="001519DC"/>
    <w:rsid w:val="001565D4"/>
    <w:rsid w:val="001566F3"/>
    <w:rsid w:val="001573E3"/>
    <w:rsid w:val="00160B72"/>
    <w:rsid w:val="00162877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0150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4A88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0ED1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0988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0C91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E4135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77769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0659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17</cp:revision>
  <cp:lastPrinted>2021-03-26T12:51:00Z</cp:lastPrinted>
  <dcterms:created xsi:type="dcterms:W3CDTF">2021-08-09T12:48:00Z</dcterms:created>
  <dcterms:modified xsi:type="dcterms:W3CDTF">2022-09-23T13:07:00Z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