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19C278B1" w:rsidR="007F0F97" w:rsidRPr="0019425B" w:rsidRDefault="007F0F97" w:rsidP="0019425B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19425B" w:rsidRDefault="007F0F97" w:rsidP="0019425B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4F96325" w:rsidR="007F0F97" w:rsidRPr="0019425B" w:rsidRDefault="007F0F97" w:rsidP="0019425B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b/>
          <w:sz w:val="24"/>
          <w:szCs w:val="24"/>
        </w:rPr>
        <w:t>SPECYFIKACJA WARUNKÓW ZAMÓWIENIA</w:t>
      </w:r>
      <w:r w:rsidR="00FB7D47" w:rsidRPr="0019425B">
        <w:rPr>
          <w:rFonts w:ascii="Lato" w:hAnsi="Lato" w:cs="Calibri"/>
          <w:b/>
          <w:sz w:val="24"/>
          <w:szCs w:val="24"/>
        </w:rPr>
        <w:t xml:space="preserve"> </w:t>
      </w:r>
    </w:p>
    <w:p w14:paraId="6D7884B4" w14:textId="77777777" w:rsidR="007F0F97" w:rsidRPr="0019425B" w:rsidRDefault="007F0F97" w:rsidP="0019425B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19425B" w:rsidRDefault="007F0F97" w:rsidP="0019425B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19425B" w:rsidRDefault="00282414" w:rsidP="0019425B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19425B" w:rsidRDefault="00282414" w:rsidP="0019425B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060B15E6" w:rsidR="008441B9" w:rsidRPr="0019425B" w:rsidRDefault="008441B9" w:rsidP="00D34347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  <w:bookmarkStart w:id="0" w:name="_Hlk51576358"/>
      <w:r w:rsidRPr="0019425B">
        <w:rPr>
          <w:rFonts w:ascii="Lato" w:hAnsi="Lato" w:cs="Calibri"/>
          <w:b/>
          <w:sz w:val="24"/>
          <w:szCs w:val="24"/>
        </w:rPr>
        <w:t>„</w:t>
      </w:r>
      <w:bookmarkStart w:id="1" w:name="_Hlk531259177"/>
      <w:r w:rsidR="00D947DA" w:rsidRPr="0019425B">
        <w:rPr>
          <w:rFonts w:ascii="Lato" w:hAnsi="Lato" w:cs="Calibri"/>
          <w:b/>
          <w:sz w:val="24"/>
          <w:szCs w:val="24"/>
        </w:rPr>
        <w:t>Sukcesywne dostawy (tankowanie samochodów) oleju napędowego, benzyny bezołowiowej i gazu LPG w 202</w:t>
      </w:r>
      <w:r w:rsidR="0019425B" w:rsidRPr="0019425B">
        <w:rPr>
          <w:rFonts w:ascii="Lato" w:hAnsi="Lato" w:cs="Calibri"/>
          <w:b/>
          <w:sz w:val="24"/>
          <w:szCs w:val="24"/>
        </w:rPr>
        <w:t>3</w:t>
      </w:r>
      <w:r w:rsidR="00D947DA" w:rsidRPr="0019425B">
        <w:rPr>
          <w:rFonts w:ascii="Lato" w:hAnsi="Lato" w:cs="Calibri"/>
          <w:b/>
          <w:sz w:val="24"/>
          <w:szCs w:val="24"/>
        </w:rPr>
        <w:t xml:space="preserve"> roku do pojazdów i sprzętu Magurskiego Parku Narodowego</w:t>
      </w:r>
      <w:bookmarkEnd w:id="1"/>
      <w:r w:rsidRPr="0019425B">
        <w:rPr>
          <w:rFonts w:ascii="Lato" w:hAnsi="Lato" w:cs="Calibri"/>
          <w:b/>
          <w:sz w:val="24"/>
          <w:szCs w:val="24"/>
        </w:rPr>
        <w:t>”</w:t>
      </w:r>
    </w:p>
    <w:bookmarkEnd w:id="0"/>
    <w:p w14:paraId="7A7836BA" w14:textId="0176A2B6" w:rsidR="007E185B" w:rsidRPr="0019425B" w:rsidRDefault="007E185B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19425B" w:rsidRDefault="00B961B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6AB184D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49D0532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BDFCF87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30BA03A0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57D215B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00C40A63" w14:textId="77777777" w:rsidR="005A4253" w:rsidRPr="0019425B" w:rsidRDefault="005A4253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164CBB23" w:rsidR="00282414" w:rsidRPr="0019425B" w:rsidRDefault="007F0F97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19425B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19425B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7333FA" w:rsidRPr="0019425B">
        <w:rPr>
          <w:rFonts w:ascii="Lato" w:hAnsi="Lato" w:cs="Calibri"/>
          <w:i/>
          <w:sz w:val="24"/>
          <w:szCs w:val="24"/>
        </w:rPr>
        <w:t> </w:t>
      </w:r>
      <w:r w:rsidR="00282414" w:rsidRPr="0019425B">
        <w:rPr>
          <w:rFonts w:ascii="Lato" w:hAnsi="Lato" w:cs="Calibri"/>
          <w:i/>
          <w:sz w:val="24"/>
          <w:szCs w:val="24"/>
        </w:rPr>
        <w:t>11 września 2019 r. - Prawo zamówień publicznych (</w:t>
      </w:r>
      <w:r w:rsidR="00651DC0" w:rsidRPr="0019425B">
        <w:rPr>
          <w:rFonts w:ascii="Lato" w:hAnsi="Lato" w:cs="Calibri"/>
          <w:i/>
          <w:sz w:val="24"/>
          <w:szCs w:val="24"/>
        </w:rPr>
        <w:t>Dz. U. z 2021 r. poz. 1129</w:t>
      </w:r>
      <w:r w:rsidR="00282414" w:rsidRPr="0019425B">
        <w:rPr>
          <w:rFonts w:ascii="Lato" w:hAnsi="Lato" w:cs="Calibri"/>
          <w:i/>
          <w:sz w:val="24"/>
          <w:szCs w:val="24"/>
        </w:rPr>
        <w:t xml:space="preserve">) – dalej </w:t>
      </w:r>
      <w:proofErr w:type="spellStart"/>
      <w:r w:rsidR="00282414" w:rsidRPr="0019425B">
        <w:rPr>
          <w:rFonts w:ascii="Lato" w:hAnsi="Lato" w:cs="Calibri"/>
          <w:i/>
          <w:sz w:val="24"/>
          <w:szCs w:val="24"/>
        </w:rPr>
        <w:t>p.z.p</w:t>
      </w:r>
      <w:proofErr w:type="spellEnd"/>
      <w:r w:rsidR="00282414" w:rsidRPr="0019425B">
        <w:rPr>
          <w:rFonts w:ascii="Lato" w:hAnsi="Lato" w:cs="Calibri"/>
          <w:i/>
          <w:sz w:val="24"/>
          <w:szCs w:val="24"/>
        </w:rPr>
        <w:t xml:space="preserve">. na </w:t>
      </w:r>
      <w:r w:rsidR="00024452" w:rsidRPr="0019425B">
        <w:rPr>
          <w:rFonts w:ascii="Lato" w:hAnsi="Lato" w:cs="Calibri"/>
          <w:i/>
          <w:sz w:val="24"/>
          <w:szCs w:val="24"/>
        </w:rPr>
        <w:t>dostawy</w:t>
      </w:r>
      <w:r w:rsidR="00282414" w:rsidRPr="0019425B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19425B" w:rsidRDefault="007F0F97" w:rsidP="0019425B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Pr="0019425B" w:rsidRDefault="007F0F97" w:rsidP="0019425B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Pr="0019425B" w:rsidRDefault="005A4253" w:rsidP="0019425B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Pr="0019425B" w:rsidRDefault="005A4253" w:rsidP="0019425B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19425B" w:rsidRDefault="005A4253" w:rsidP="0019425B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19425B" w:rsidRDefault="005F700C" w:rsidP="0019425B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19425B" w:rsidRDefault="00A9365E" w:rsidP="0019425B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="007F0F97" w:rsidRPr="0019425B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19425B" w:rsidRDefault="00A9365E" w:rsidP="0019425B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19425B" w:rsidRDefault="00346448" w:rsidP="0019425B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19425B" w:rsidRDefault="00990533" w:rsidP="0019425B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18B3E996" w:rsidR="00990533" w:rsidRPr="0019425B" w:rsidRDefault="00A9365E" w:rsidP="0019425B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="00280BD5" w:rsidRPr="0019425B">
        <w:rPr>
          <w:rFonts w:ascii="Lato" w:hAnsi="Lato" w:cs="Calibri"/>
          <w:sz w:val="24"/>
          <w:szCs w:val="24"/>
        </w:rPr>
        <w:tab/>
      </w:r>
      <w:r w:rsidRPr="0019425B">
        <w:rPr>
          <w:rFonts w:ascii="Lato" w:hAnsi="Lato" w:cs="Calibri"/>
          <w:sz w:val="24"/>
          <w:szCs w:val="24"/>
        </w:rPr>
        <w:tab/>
      </w:r>
      <w:r w:rsidR="00574435" w:rsidRPr="0019425B">
        <w:rPr>
          <w:rFonts w:ascii="Lato" w:hAnsi="Lato" w:cs="Calibri"/>
          <w:sz w:val="24"/>
          <w:szCs w:val="24"/>
        </w:rPr>
        <w:t>m</w:t>
      </w:r>
      <w:r w:rsidR="00F2311A" w:rsidRPr="0019425B">
        <w:rPr>
          <w:rFonts w:ascii="Lato" w:hAnsi="Lato" w:cs="Calibri"/>
          <w:sz w:val="24"/>
          <w:szCs w:val="24"/>
        </w:rPr>
        <w:t>gr</w:t>
      </w:r>
      <w:r w:rsidR="002552AB" w:rsidRPr="0019425B">
        <w:rPr>
          <w:rFonts w:ascii="Lato" w:hAnsi="Lato" w:cs="Calibri"/>
          <w:sz w:val="24"/>
          <w:szCs w:val="24"/>
        </w:rPr>
        <w:t xml:space="preserve"> Norbert </w:t>
      </w:r>
      <w:proofErr w:type="spellStart"/>
      <w:r w:rsidR="002552AB" w:rsidRPr="0019425B">
        <w:rPr>
          <w:rFonts w:ascii="Lato" w:hAnsi="Lato" w:cs="Calibri"/>
          <w:sz w:val="24"/>
          <w:szCs w:val="24"/>
        </w:rPr>
        <w:t>Kieć</w:t>
      </w:r>
      <w:proofErr w:type="spellEnd"/>
    </w:p>
    <w:p w14:paraId="0A2A13CE" w14:textId="77777777" w:rsidR="00346448" w:rsidRPr="0019425B" w:rsidRDefault="00346448" w:rsidP="0019425B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40CD1816" w:rsidR="0099683E" w:rsidRPr="0019425B" w:rsidRDefault="007F0F97" w:rsidP="0019425B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19425B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19425B">
        <w:rPr>
          <w:rFonts w:ascii="Lato" w:hAnsi="Lato" w:cs="Calibri"/>
          <w:sz w:val="24"/>
          <w:szCs w:val="24"/>
        </w:rPr>
        <w:t xml:space="preserve">Krempna, </w:t>
      </w:r>
      <w:r w:rsidR="0019425B" w:rsidRPr="0019425B">
        <w:rPr>
          <w:rFonts w:ascii="Lato" w:hAnsi="Lato" w:cs="Calibri"/>
          <w:sz w:val="24"/>
          <w:szCs w:val="24"/>
        </w:rPr>
        <w:t>…………..</w:t>
      </w:r>
      <w:r w:rsidR="001919A2" w:rsidRPr="0019425B">
        <w:rPr>
          <w:rFonts w:ascii="Lato" w:hAnsi="Lato" w:cs="Calibri"/>
          <w:sz w:val="24"/>
          <w:szCs w:val="24"/>
        </w:rPr>
        <w:t>.</w:t>
      </w:r>
      <w:r w:rsidRPr="0019425B">
        <w:rPr>
          <w:rFonts w:ascii="Lato" w:hAnsi="Lato" w:cs="Calibri"/>
          <w:sz w:val="24"/>
          <w:szCs w:val="24"/>
        </w:rPr>
        <w:t>20</w:t>
      </w:r>
      <w:r w:rsidR="00F2311A" w:rsidRPr="0019425B">
        <w:rPr>
          <w:rFonts w:ascii="Lato" w:hAnsi="Lato" w:cs="Calibri"/>
          <w:sz w:val="24"/>
          <w:szCs w:val="24"/>
        </w:rPr>
        <w:t>2</w:t>
      </w:r>
      <w:r w:rsidR="0019425B" w:rsidRPr="0019425B">
        <w:rPr>
          <w:rFonts w:ascii="Lato" w:hAnsi="Lato" w:cs="Calibri"/>
          <w:sz w:val="24"/>
          <w:szCs w:val="24"/>
        </w:rPr>
        <w:t>2</w:t>
      </w:r>
      <w:r w:rsidRPr="0019425B">
        <w:rPr>
          <w:rFonts w:ascii="Lato" w:hAnsi="Lato" w:cs="Calibri"/>
          <w:sz w:val="24"/>
          <w:szCs w:val="24"/>
        </w:rPr>
        <w:t xml:space="preserve"> </w:t>
      </w:r>
      <w:r w:rsidR="0099683E" w:rsidRPr="0019425B">
        <w:rPr>
          <w:rFonts w:ascii="Lato" w:hAnsi="Lato" w:cs="Calibri"/>
          <w:sz w:val="24"/>
          <w:szCs w:val="24"/>
        </w:rPr>
        <w:t>r.</w:t>
      </w:r>
      <w:r w:rsidR="0099683E" w:rsidRPr="0019425B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19425B" w:rsidRDefault="00C51BCF" w:rsidP="0019425B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19425B" w:rsidRDefault="00C51BCF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 xml:space="preserve">Nazwa Zamawiającego: </w:t>
      </w:r>
      <w:bookmarkStart w:id="5" w:name="_Hlk63925062"/>
      <w:r w:rsidRPr="0019425B">
        <w:rPr>
          <w:rFonts w:ascii="Lato" w:hAnsi="Lato"/>
          <w:sz w:val="24"/>
          <w:szCs w:val="24"/>
        </w:rPr>
        <w:t xml:space="preserve">Magurski Park Narodowy </w:t>
      </w:r>
      <w:bookmarkEnd w:id="5"/>
    </w:p>
    <w:p w14:paraId="5465583A" w14:textId="0B6F5252" w:rsidR="00C51BCF" w:rsidRPr="0019425B" w:rsidRDefault="00C51BCF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Adres Zamawiającego: </w:t>
      </w:r>
      <w:bookmarkStart w:id="6" w:name="_Hlk63925073"/>
      <w:r w:rsidRPr="0019425B">
        <w:rPr>
          <w:rFonts w:ascii="Lato" w:hAnsi="Lato"/>
          <w:sz w:val="24"/>
          <w:szCs w:val="24"/>
        </w:rPr>
        <w:t>Krempna 59</w:t>
      </w:r>
      <w:r w:rsidR="00EC3459" w:rsidRPr="0019425B">
        <w:rPr>
          <w:rFonts w:ascii="Lato" w:hAnsi="Lato"/>
          <w:sz w:val="24"/>
          <w:szCs w:val="24"/>
        </w:rPr>
        <w:t>, 38-232 Krempna</w:t>
      </w:r>
      <w:bookmarkEnd w:id="6"/>
    </w:p>
    <w:p w14:paraId="4EF68BD3" w14:textId="037989BB" w:rsidR="00C51BCF" w:rsidRPr="0019425B" w:rsidRDefault="00C51BCF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19425B" w:rsidRDefault="00C51BCF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19425B" w:rsidRDefault="00C51BCF" w:rsidP="0019425B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 xml:space="preserve">Adres </w:t>
      </w:r>
      <w:r w:rsidR="00282414" w:rsidRPr="0019425B">
        <w:rPr>
          <w:rFonts w:ascii="Lato" w:hAnsi="Lato" w:cs="Calibri"/>
          <w:sz w:val="24"/>
          <w:szCs w:val="24"/>
        </w:rPr>
        <w:t>e-mail</w:t>
      </w:r>
      <w:r w:rsidR="0099683E" w:rsidRPr="0019425B">
        <w:rPr>
          <w:rFonts w:ascii="Lato" w:hAnsi="Lato" w:cs="Calibri"/>
          <w:sz w:val="24"/>
          <w:szCs w:val="24"/>
        </w:rPr>
        <w:t xml:space="preserve">: </w:t>
      </w:r>
      <w:r w:rsidR="00282414" w:rsidRPr="0019425B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19425B" w:rsidRDefault="00282414" w:rsidP="0019425B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19425B">
        <w:rPr>
          <w:rFonts w:ascii="Lato" w:hAnsi="Lato"/>
          <w:sz w:val="24"/>
          <w:szCs w:val="24"/>
        </w:rPr>
        <w:t xml:space="preserve"> </w:t>
      </w:r>
      <w:hyperlink r:id="rId11" w:history="1">
        <w:r w:rsidRPr="0019425B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19425B" w:rsidRDefault="00282414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 xml:space="preserve">Godziny pracy: 7 </w:t>
      </w:r>
      <w:r w:rsidR="000D67A7" w:rsidRPr="0019425B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19425B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19425B">
        <w:rPr>
          <w:rFonts w:ascii="Lato" w:hAnsi="Lato" w:cs="Calibri"/>
          <w:sz w:val="24"/>
          <w:szCs w:val="24"/>
        </w:rPr>
        <w:t>- 15</w:t>
      </w:r>
      <w:r w:rsidR="000D67A7" w:rsidRPr="0019425B">
        <w:rPr>
          <w:rFonts w:ascii="Lato" w:hAnsi="Lato" w:cs="Calibri"/>
          <w:sz w:val="24"/>
          <w:szCs w:val="24"/>
        </w:rPr>
        <w:t xml:space="preserve"> </w:t>
      </w:r>
      <w:r w:rsidR="000D67A7" w:rsidRPr="0019425B">
        <w:rPr>
          <w:rFonts w:ascii="Lato" w:hAnsi="Lato" w:cs="Calibri"/>
          <w:sz w:val="24"/>
          <w:szCs w:val="24"/>
          <w:vertAlign w:val="superscript"/>
        </w:rPr>
        <w:t>00</w:t>
      </w:r>
      <w:r w:rsidRPr="0019425B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19425B" w:rsidRDefault="00282414" w:rsidP="0019425B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19425B" w:rsidRDefault="007F0F97" w:rsidP="0019425B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2. </w:t>
      </w:r>
      <w:r w:rsidRPr="0019425B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44EB8D59" w:rsidR="00E70241" w:rsidRPr="0019425B" w:rsidRDefault="00ED686F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19425B">
        <w:rPr>
          <w:rFonts w:ascii="Lato" w:hAnsi="Lato" w:cs="Calibri"/>
          <w:sz w:val="24"/>
          <w:szCs w:val="24"/>
        </w:rPr>
        <w:t xml:space="preserve">trybie podstawowym o jakim stanowi art. 275 pkt 1 </w:t>
      </w:r>
      <w:proofErr w:type="spellStart"/>
      <w:r w:rsidR="007E4F50" w:rsidRPr="0019425B">
        <w:rPr>
          <w:rFonts w:ascii="Lato" w:hAnsi="Lato" w:cs="Calibri"/>
          <w:sz w:val="24"/>
          <w:szCs w:val="24"/>
        </w:rPr>
        <w:t>p.z.p</w:t>
      </w:r>
      <w:proofErr w:type="spellEnd"/>
      <w:r w:rsidR="007E4F50" w:rsidRPr="0019425B">
        <w:rPr>
          <w:rFonts w:ascii="Lato" w:hAnsi="Lato" w:cs="Calibri"/>
          <w:sz w:val="24"/>
          <w:szCs w:val="24"/>
        </w:rPr>
        <w:t>.</w:t>
      </w:r>
      <w:r w:rsidR="00E70241" w:rsidRPr="0019425B">
        <w:rPr>
          <w:rFonts w:ascii="Lato" w:hAnsi="Lato" w:cs="Calibri"/>
          <w:sz w:val="24"/>
          <w:szCs w:val="24"/>
        </w:rPr>
        <w:t xml:space="preserve">, na podstawie aktów </w:t>
      </w:r>
      <w:r w:rsidR="00BF3E05" w:rsidRPr="0019425B">
        <w:rPr>
          <w:rFonts w:ascii="Lato" w:hAnsi="Lato" w:cs="Calibri"/>
          <w:sz w:val="24"/>
          <w:szCs w:val="24"/>
        </w:rPr>
        <w:t>w</w:t>
      </w:r>
      <w:r w:rsidR="00AA7514" w:rsidRPr="0019425B">
        <w:rPr>
          <w:rFonts w:ascii="Lato" w:hAnsi="Lato" w:cs="Calibri"/>
          <w:sz w:val="24"/>
          <w:szCs w:val="24"/>
        </w:rPr>
        <w:t>ykonawc</w:t>
      </w:r>
      <w:r w:rsidR="00E70241" w:rsidRPr="0019425B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19425B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19425B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19425B" w:rsidRDefault="00E70241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19425B" w:rsidRDefault="00E70241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7" w:name="_Hlk517081276"/>
      <w:r w:rsidRPr="0019425B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 </w:t>
      </w:r>
      <w:bookmarkEnd w:id="7"/>
    </w:p>
    <w:p w14:paraId="2A0B0EA8" w14:textId="77777777" w:rsidR="00841567" w:rsidRPr="0019425B" w:rsidRDefault="00841567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color w:val="000000"/>
          <w:sz w:val="24"/>
          <w:szCs w:val="24"/>
        </w:rPr>
        <w:t xml:space="preserve">Zamawiający </w:t>
      </w:r>
      <w:r w:rsidRPr="0019425B">
        <w:rPr>
          <w:rFonts w:ascii="Lato" w:hAnsi="Lato"/>
          <w:b/>
          <w:bCs/>
          <w:color w:val="000000"/>
          <w:sz w:val="24"/>
          <w:szCs w:val="24"/>
        </w:rPr>
        <w:t>dopuszcza</w:t>
      </w:r>
      <w:r w:rsidRPr="0019425B">
        <w:rPr>
          <w:rFonts w:ascii="Lato" w:hAnsi="Lato"/>
          <w:color w:val="000000"/>
          <w:sz w:val="24"/>
          <w:szCs w:val="24"/>
        </w:rPr>
        <w:t xml:space="preserve"> możliwość składania ofert częściowych na jedną lub więcej części zamówienia.</w:t>
      </w:r>
    </w:p>
    <w:p w14:paraId="1EFD5160" w14:textId="122B8146" w:rsidR="00172A7A" w:rsidRPr="0019425B" w:rsidRDefault="00172A7A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ów, o których mowa w art. 94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</w:t>
      </w:r>
    </w:p>
    <w:p w14:paraId="2068A746" w14:textId="646CCAF5" w:rsidR="000B6EEB" w:rsidRPr="0019425B" w:rsidRDefault="00AA7514" w:rsidP="0019425B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 w:rsidRPr="0019425B">
        <w:rPr>
          <w:rFonts w:ascii="Lato" w:hAnsi="Lato" w:cs="Calibri"/>
          <w:sz w:val="24"/>
          <w:szCs w:val="24"/>
          <w:u w:val="single"/>
        </w:rPr>
        <w:t>Wykonawc</w:t>
      </w:r>
      <w:r w:rsidR="000B6EEB" w:rsidRPr="0019425B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19425B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19425B" w:rsidRDefault="00281C5D" w:rsidP="0019425B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19425B" w:rsidRDefault="007F0F97" w:rsidP="0019425B">
      <w:pPr>
        <w:pStyle w:val="Nagwek1"/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3. OPIS PRZEDMIOTU ZAMÓWIENIA</w:t>
      </w:r>
    </w:p>
    <w:p w14:paraId="5B48CF8D" w14:textId="49F55BE5" w:rsidR="00D947DA" w:rsidRPr="0019425B" w:rsidRDefault="00D947DA" w:rsidP="0019425B">
      <w:pPr>
        <w:pStyle w:val="Akapitzlist"/>
        <w:widowControl/>
        <w:numPr>
          <w:ilvl w:val="1"/>
          <w:numId w:val="17"/>
        </w:numPr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Przedmiotem zamówienia są sukcesywne dostawy (tankowanie samochodów i</w:t>
      </w:r>
      <w:r w:rsidR="00D62C62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maszyn) oleju napędowego, benzyny bezołowiowej i gazu LPG do pojazdów i sprzętu Magurskiego Parku Narodowego. </w:t>
      </w:r>
    </w:p>
    <w:p w14:paraId="134F284C" w14:textId="1640B843" w:rsidR="00D947DA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Magurski Park Narodowy posiada 2 miejsca garażowania: jedno w Krempnej 59 i jedno w</w:t>
      </w:r>
      <w:r w:rsidR="00D62C62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Nowym Żmigrodzie przy ul. Mickiewicza 13.</w:t>
      </w:r>
    </w:p>
    <w:p w14:paraId="5EC99771" w14:textId="77777777" w:rsidR="00D947DA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6C3ADDA" w14:textId="1347D415" w:rsidR="00D947DA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Dostawy (tankowanie samochodów) odbywać się będą poprzez sprzedaż na stacji paliwowej. Przewidywana wielkość zakupu w okresie trwania umowy wynosi:</w:t>
      </w:r>
    </w:p>
    <w:p w14:paraId="459FF3E2" w14:textId="77777777" w:rsidR="0019425B" w:rsidRPr="0019425B" w:rsidRDefault="0019425B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3643687" w14:textId="77777777" w:rsidR="00841567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b/>
          <w:sz w:val="24"/>
          <w:szCs w:val="24"/>
        </w:rPr>
        <w:t>Część I</w:t>
      </w:r>
      <w:r w:rsidRPr="0019425B">
        <w:rPr>
          <w:rFonts w:ascii="Lato" w:hAnsi="Lato"/>
          <w:sz w:val="24"/>
          <w:szCs w:val="24"/>
        </w:rPr>
        <w:t xml:space="preserve"> </w:t>
      </w:r>
      <w:r w:rsidR="00841567" w:rsidRPr="0019425B">
        <w:rPr>
          <w:rFonts w:ascii="Lato" w:hAnsi="Lato"/>
          <w:sz w:val="24"/>
          <w:szCs w:val="24"/>
        </w:rPr>
        <w:t>„Dostawa paliw - Krempna”</w:t>
      </w:r>
    </w:p>
    <w:p w14:paraId="4BF1824D" w14:textId="5CACFC9F" w:rsidR="00D947DA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- dostawa oleju napędowego (zgodnie z normą: PN-EN 590) i dostawa benzyny bezołowiowej  (zgodnej z normą: PN-EN 228) dla pojazdów garażowanych w Krempnej 59 w prognozowanej ilości:</w:t>
      </w:r>
    </w:p>
    <w:p w14:paraId="0B20926D" w14:textId="103FB1F3" w:rsidR="00D947DA" w:rsidRPr="0019425B" w:rsidRDefault="00B70FFF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a) </w:t>
      </w:r>
      <w:r w:rsidR="00BF3E05" w:rsidRPr="0019425B">
        <w:rPr>
          <w:rFonts w:ascii="Lato" w:hAnsi="Lato"/>
          <w:sz w:val="24"/>
          <w:szCs w:val="24"/>
        </w:rPr>
        <w:t>O</w:t>
      </w:r>
      <w:r w:rsidR="007377D0" w:rsidRPr="0019425B">
        <w:rPr>
          <w:rFonts w:ascii="Lato" w:hAnsi="Lato"/>
          <w:sz w:val="24"/>
          <w:szCs w:val="24"/>
        </w:rPr>
        <w:t>lej napędowy</w:t>
      </w:r>
      <w:r w:rsidR="00D947DA" w:rsidRPr="0019425B">
        <w:rPr>
          <w:rFonts w:ascii="Lato" w:hAnsi="Lato"/>
          <w:sz w:val="24"/>
          <w:szCs w:val="24"/>
        </w:rPr>
        <w:t>: 1</w:t>
      </w:r>
      <w:r w:rsidRPr="0019425B">
        <w:rPr>
          <w:rFonts w:ascii="Lato" w:hAnsi="Lato"/>
          <w:sz w:val="24"/>
          <w:szCs w:val="24"/>
        </w:rPr>
        <w:t>7</w:t>
      </w:r>
      <w:r w:rsidR="00D947DA" w:rsidRPr="0019425B">
        <w:rPr>
          <w:rFonts w:ascii="Lato" w:hAnsi="Lato"/>
          <w:sz w:val="24"/>
          <w:szCs w:val="24"/>
        </w:rPr>
        <w:t xml:space="preserve"> 000 litrów</w:t>
      </w:r>
    </w:p>
    <w:p w14:paraId="7B9E19E3" w14:textId="245BFF2B" w:rsidR="00D947DA" w:rsidRDefault="00B70FFF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b)</w:t>
      </w:r>
      <w:r w:rsidR="00D947DA" w:rsidRPr="0019425B">
        <w:rPr>
          <w:rFonts w:ascii="Lato" w:hAnsi="Lato"/>
          <w:sz w:val="24"/>
          <w:szCs w:val="24"/>
        </w:rPr>
        <w:t xml:space="preserve"> Benzyna: </w:t>
      </w:r>
      <w:r w:rsidR="0019425B">
        <w:rPr>
          <w:rFonts w:ascii="Lato" w:hAnsi="Lato"/>
          <w:sz w:val="24"/>
          <w:szCs w:val="24"/>
        </w:rPr>
        <w:t>3 500</w:t>
      </w:r>
      <w:r w:rsidR="00D947DA" w:rsidRPr="0019425B">
        <w:rPr>
          <w:rFonts w:ascii="Lato" w:hAnsi="Lato"/>
          <w:sz w:val="24"/>
          <w:szCs w:val="24"/>
        </w:rPr>
        <w:t xml:space="preserve"> litrów.</w:t>
      </w:r>
    </w:p>
    <w:p w14:paraId="7858D4D5" w14:textId="02E9E2C6" w:rsidR="0019425B" w:rsidRDefault="0019425B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61AD6EEA" w14:textId="77777777" w:rsidR="0019425B" w:rsidRPr="0019425B" w:rsidRDefault="0019425B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718372F" w14:textId="65BE1E17" w:rsidR="00841567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b/>
          <w:sz w:val="24"/>
          <w:szCs w:val="24"/>
        </w:rPr>
        <w:lastRenderedPageBreak/>
        <w:t>Część II</w:t>
      </w:r>
      <w:r w:rsidRPr="0019425B">
        <w:rPr>
          <w:rFonts w:ascii="Lato" w:hAnsi="Lato"/>
          <w:sz w:val="24"/>
          <w:szCs w:val="24"/>
        </w:rPr>
        <w:t xml:space="preserve"> </w:t>
      </w:r>
      <w:r w:rsidR="00841567" w:rsidRPr="0019425B">
        <w:rPr>
          <w:rFonts w:ascii="Lato" w:hAnsi="Lato"/>
          <w:sz w:val="24"/>
          <w:szCs w:val="24"/>
        </w:rPr>
        <w:t>„Dostawa paliw – Nowy Żmigród”</w:t>
      </w:r>
    </w:p>
    <w:p w14:paraId="7B5425CD" w14:textId="42E0BEE7" w:rsidR="00D947DA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- dostawa oleju napędowego (zgodnego z normą: PN-EN 590)</w:t>
      </w:r>
      <w:r w:rsidR="00B70FFF" w:rsidRPr="0019425B">
        <w:rPr>
          <w:rFonts w:ascii="Lato" w:hAnsi="Lato"/>
          <w:sz w:val="24"/>
          <w:szCs w:val="24"/>
        </w:rPr>
        <w:t xml:space="preserve">, benzyny bezołowiowej (zgodnej z normą: PN-EN 228) i gazu skroplonego propan-butan LPG </w:t>
      </w:r>
      <w:r w:rsidRPr="0019425B">
        <w:rPr>
          <w:rFonts w:ascii="Lato" w:hAnsi="Lato"/>
          <w:sz w:val="24"/>
          <w:szCs w:val="24"/>
        </w:rPr>
        <w:t>dla pojazdów garażowanych w Nowym Żmigrodzie, ul. Mickiewicza 13 w prognozowan</w:t>
      </w:r>
      <w:r w:rsidR="00395D6B" w:rsidRPr="0019425B">
        <w:rPr>
          <w:rFonts w:ascii="Lato" w:hAnsi="Lato"/>
          <w:sz w:val="24"/>
          <w:szCs w:val="24"/>
        </w:rPr>
        <w:t>ych</w:t>
      </w:r>
      <w:r w:rsidRPr="0019425B">
        <w:rPr>
          <w:rFonts w:ascii="Lato" w:hAnsi="Lato"/>
          <w:sz w:val="24"/>
          <w:szCs w:val="24"/>
        </w:rPr>
        <w:t xml:space="preserve"> </w:t>
      </w:r>
      <w:r w:rsidR="00B70FFF" w:rsidRPr="0019425B">
        <w:rPr>
          <w:rFonts w:ascii="Lato" w:hAnsi="Lato"/>
          <w:sz w:val="24"/>
          <w:szCs w:val="24"/>
        </w:rPr>
        <w:t>ilościach:</w:t>
      </w:r>
    </w:p>
    <w:p w14:paraId="6589D7E6" w14:textId="3EFF53CD" w:rsidR="00B70FFF" w:rsidRPr="0019425B" w:rsidRDefault="00B70FFF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a)</w:t>
      </w:r>
      <w:r w:rsidR="007377D0" w:rsidRPr="0019425B">
        <w:rPr>
          <w:rFonts w:ascii="Lato" w:hAnsi="Lato"/>
          <w:sz w:val="24"/>
          <w:szCs w:val="24"/>
        </w:rPr>
        <w:t xml:space="preserve"> </w:t>
      </w:r>
      <w:r w:rsidR="00AE4126" w:rsidRPr="0019425B">
        <w:rPr>
          <w:rFonts w:ascii="Lato" w:hAnsi="Lato"/>
          <w:sz w:val="24"/>
          <w:szCs w:val="24"/>
        </w:rPr>
        <w:t>O</w:t>
      </w:r>
      <w:r w:rsidR="007377D0" w:rsidRPr="0019425B">
        <w:rPr>
          <w:rFonts w:ascii="Lato" w:hAnsi="Lato"/>
          <w:sz w:val="24"/>
          <w:szCs w:val="24"/>
        </w:rPr>
        <w:t xml:space="preserve">lej napędowy: </w:t>
      </w:r>
      <w:r w:rsidR="0019425B">
        <w:rPr>
          <w:rFonts w:ascii="Lato" w:hAnsi="Lato"/>
          <w:sz w:val="24"/>
          <w:szCs w:val="24"/>
        </w:rPr>
        <w:t>4 000</w:t>
      </w:r>
      <w:r w:rsidR="00AE4126" w:rsidRPr="0019425B">
        <w:rPr>
          <w:rFonts w:ascii="Lato" w:hAnsi="Lato"/>
          <w:sz w:val="24"/>
          <w:szCs w:val="24"/>
        </w:rPr>
        <w:t xml:space="preserve"> litrów</w:t>
      </w:r>
    </w:p>
    <w:p w14:paraId="3CCE48C2" w14:textId="41F3AE7E" w:rsidR="007377D0" w:rsidRPr="0019425B" w:rsidRDefault="00B70FFF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b)</w:t>
      </w:r>
      <w:r w:rsidR="007377D0" w:rsidRPr="0019425B">
        <w:rPr>
          <w:rFonts w:ascii="Lato" w:hAnsi="Lato"/>
          <w:sz w:val="24"/>
          <w:szCs w:val="24"/>
        </w:rPr>
        <w:t xml:space="preserve"> </w:t>
      </w:r>
      <w:r w:rsidR="00AE4126" w:rsidRPr="0019425B">
        <w:rPr>
          <w:rFonts w:ascii="Lato" w:hAnsi="Lato"/>
          <w:sz w:val="24"/>
          <w:szCs w:val="24"/>
        </w:rPr>
        <w:t>B</w:t>
      </w:r>
      <w:r w:rsidR="007377D0" w:rsidRPr="0019425B">
        <w:rPr>
          <w:rFonts w:ascii="Lato" w:hAnsi="Lato"/>
          <w:sz w:val="24"/>
          <w:szCs w:val="24"/>
        </w:rPr>
        <w:t>enzyna: 1</w:t>
      </w:r>
      <w:r w:rsidR="00AE4126" w:rsidRPr="0019425B">
        <w:rPr>
          <w:rFonts w:ascii="Lato" w:hAnsi="Lato"/>
          <w:sz w:val="24"/>
          <w:szCs w:val="24"/>
        </w:rPr>
        <w:t xml:space="preserve"> </w:t>
      </w:r>
      <w:r w:rsidR="007377D0" w:rsidRPr="0019425B">
        <w:rPr>
          <w:rFonts w:ascii="Lato" w:hAnsi="Lato"/>
          <w:sz w:val="24"/>
          <w:szCs w:val="24"/>
        </w:rPr>
        <w:t>100 l</w:t>
      </w:r>
      <w:r w:rsidR="00AE4126" w:rsidRPr="0019425B">
        <w:rPr>
          <w:rFonts w:ascii="Lato" w:hAnsi="Lato"/>
          <w:sz w:val="24"/>
          <w:szCs w:val="24"/>
        </w:rPr>
        <w:t>itrów</w:t>
      </w:r>
    </w:p>
    <w:p w14:paraId="479D2959" w14:textId="3B1F83F7" w:rsidR="00B70FFF" w:rsidRDefault="00B70FFF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c)</w:t>
      </w:r>
      <w:r w:rsidR="007377D0" w:rsidRPr="0019425B">
        <w:rPr>
          <w:rFonts w:ascii="Lato" w:hAnsi="Lato"/>
          <w:sz w:val="24"/>
          <w:szCs w:val="24"/>
        </w:rPr>
        <w:t xml:space="preserve"> </w:t>
      </w:r>
      <w:r w:rsidR="00AE4126" w:rsidRPr="0019425B">
        <w:rPr>
          <w:rFonts w:ascii="Lato" w:hAnsi="Lato"/>
          <w:sz w:val="24"/>
          <w:szCs w:val="24"/>
        </w:rPr>
        <w:t>G</w:t>
      </w:r>
      <w:r w:rsidR="007377D0" w:rsidRPr="0019425B">
        <w:rPr>
          <w:rFonts w:ascii="Lato" w:hAnsi="Lato"/>
          <w:sz w:val="24"/>
          <w:szCs w:val="24"/>
        </w:rPr>
        <w:t>az skroplony</w:t>
      </w:r>
      <w:r w:rsidR="00AE4126" w:rsidRPr="0019425B">
        <w:rPr>
          <w:rFonts w:ascii="Lato" w:hAnsi="Lato"/>
          <w:sz w:val="24"/>
          <w:szCs w:val="24"/>
        </w:rPr>
        <w:t>:</w:t>
      </w:r>
      <w:r w:rsidR="007377D0" w:rsidRPr="0019425B">
        <w:rPr>
          <w:rFonts w:ascii="Lato" w:hAnsi="Lato"/>
          <w:sz w:val="24"/>
          <w:szCs w:val="24"/>
        </w:rPr>
        <w:t xml:space="preserve"> </w:t>
      </w:r>
      <w:r w:rsidR="0019425B">
        <w:rPr>
          <w:rFonts w:ascii="Lato" w:hAnsi="Lato"/>
          <w:sz w:val="24"/>
          <w:szCs w:val="24"/>
        </w:rPr>
        <w:t>700</w:t>
      </w:r>
      <w:r w:rsidR="00AE4126" w:rsidRPr="0019425B">
        <w:rPr>
          <w:rFonts w:ascii="Lato" w:hAnsi="Lato"/>
          <w:sz w:val="24"/>
          <w:szCs w:val="24"/>
        </w:rPr>
        <w:t xml:space="preserve"> </w:t>
      </w:r>
      <w:r w:rsidR="007377D0" w:rsidRPr="0019425B">
        <w:rPr>
          <w:rFonts w:ascii="Lato" w:hAnsi="Lato"/>
          <w:sz w:val="24"/>
          <w:szCs w:val="24"/>
        </w:rPr>
        <w:t>l</w:t>
      </w:r>
      <w:r w:rsidR="00AE4126" w:rsidRPr="0019425B">
        <w:rPr>
          <w:rFonts w:ascii="Lato" w:hAnsi="Lato"/>
          <w:sz w:val="24"/>
          <w:szCs w:val="24"/>
        </w:rPr>
        <w:t>itrów</w:t>
      </w:r>
    </w:p>
    <w:p w14:paraId="23645E8D" w14:textId="77777777" w:rsidR="00D947DA" w:rsidRPr="0019425B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5C8C142C" w14:textId="475CF2FB" w:rsidR="00D947DA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Dostarczony gaz skroplony propan-butan LPG musi spełniać wszystkie wymagania jakościowe określone w przepisach wydanych na podstawie art. 3 ust. 2 pkt 3 ustawy z</w:t>
      </w:r>
      <w:r w:rsidR="00AE4126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dnia 25.08.2006 r. o systemie monitorowania i kontrolowania jakości paliw Dz.U. 2018 poz. 1654) a w szczególności Rozporządzeniu Ministra Gospodarki z dnia 28.12.2006 r. w</w:t>
      </w:r>
      <w:r w:rsidR="00AE4126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sprawie wymagań jakościowych dla gazu skroplonego (LPG) (Dz. U. z 2016 r. poz. 540) i normie PN-EN 589 paliwa do pojazdów samochodowych LPG, jak również musi być zgodny z nowelizowanymi w trakcie dostaw normami i przepisami określającymi wymagania jakościowe.</w:t>
      </w:r>
    </w:p>
    <w:p w14:paraId="53E26179" w14:textId="77777777" w:rsidR="00273E59" w:rsidRPr="00E46FC9" w:rsidRDefault="00273E59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04EECABB" w14:textId="08F25C3B" w:rsidR="00D947DA" w:rsidRPr="00E46FC9" w:rsidRDefault="00D947DA" w:rsidP="0019425B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E46FC9">
        <w:rPr>
          <w:rFonts w:ascii="Lato" w:hAnsi="Lato"/>
          <w:sz w:val="24"/>
          <w:szCs w:val="24"/>
        </w:rPr>
        <w:t xml:space="preserve">Zamawiający zastrzega, że podane wyżej ilości szacunkowego zapotrzebowania na paliwa i gaz skroplony propan-butan LPG w okresie obowiązywania umowy może ulec zmianie. W zależności od zapotrzebowania, ilość przedmiotu zamówienia zostanie zwiększona lub zmniejszona nie więcej jednak niż o </w:t>
      </w:r>
      <w:r w:rsidR="006337C4" w:rsidRPr="00E46FC9">
        <w:rPr>
          <w:rFonts w:ascii="Lato" w:hAnsi="Lato"/>
          <w:sz w:val="24"/>
          <w:szCs w:val="24"/>
        </w:rPr>
        <w:t>3</w:t>
      </w:r>
      <w:r w:rsidRPr="00E46FC9">
        <w:rPr>
          <w:rFonts w:ascii="Lato" w:hAnsi="Lato"/>
          <w:sz w:val="24"/>
          <w:szCs w:val="24"/>
        </w:rPr>
        <w:t xml:space="preserve">0%. Wykonawcy nie będzie przysługiwało jakiekolwiek roszczenie z tytułu ograniczenia zużycia przez Zamawiającego przewidywanej ilości przedmiotu zamówienia. </w:t>
      </w:r>
    </w:p>
    <w:p w14:paraId="43741992" w14:textId="57E42D3E" w:rsidR="00B97DE7" w:rsidRPr="0019425B" w:rsidRDefault="00B97DE7" w:rsidP="0019425B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eastAsia="SimSun" w:hAnsi="Lato"/>
          <w:sz w:val="24"/>
          <w:szCs w:val="24"/>
          <w:lang w:eastAsia="zh-CN" w:bidi="ar-SA"/>
        </w:rPr>
      </w:pPr>
    </w:p>
    <w:p w14:paraId="2C6332A8" w14:textId="77777777" w:rsidR="008F1FB0" w:rsidRPr="0019425B" w:rsidRDefault="00C51BCF" w:rsidP="0019425B">
      <w:pPr>
        <w:pStyle w:val="Akapitzlist"/>
        <w:numPr>
          <w:ilvl w:val="1"/>
          <w:numId w:val="17"/>
        </w:numPr>
        <w:tabs>
          <w:tab w:val="left" w:pos="-709"/>
          <w:tab w:val="left" w:pos="567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Oznaczenia wg CPV:</w:t>
      </w:r>
    </w:p>
    <w:p w14:paraId="73023FCF" w14:textId="3856D419" w:rsidR="000B6EEB" w:rsidRPr="0019425B" w:rsidRDefault="000B6EEB" w:rsidP="0019425B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</w:p>
    <w:p w14:paraId="7E53C4C0" w14:textId="77777777" w:rsidR="00D947DA" w:rsidRPr="0019425B" w:rsidRDefault="00D947DA" w:rsidP="0019425B">
      <w:pPr>
        <w:pStyle w:val="Akapitzlist"/>
        <w:tabs>
          <w:tab w:val="left" w:pos="-709"/>
        </w:tabs>
        <w:spacing w:line="276" w:lineRule="auto"/>
        <w:rPr>
          <w:rFonts w:ascii="Lato" w:hAnsi="Lato" w:cs="Calibri"/>
          <w:b/>
          <w:bCs/>
          <w:sz w:val="24"/>
          <w:szCs w:val="24"/>
        </w:rPr>
      </w:pPr>
      <w:r w:rsidRPr="0019425B">
        <w:rPr>
          <w:rFonts w:ascii="Lato" w:hAnsi="Lato" w:cs="Calibri"/>
          <w:b/>
          <w:bCs/>
          <w:sz w:val="24"/>
          <w:szCs w:val="24"/>
        </w:rPr>
        <w:t>09134100-8 - olej napędowy</w:t>
      </w:r>
    </w:p>
    <w:p w14:paraId="6EAFE63E" w14:textId="77777777" w:rsidR="00D947DA" w:rsidRPr="0019425B" w:rsidRDefault="00D947DA" w:rsidP="0019425B">
      <w:pPr>
        <w:pStyle w:val="Akapitzlist"/>
        <w:tabs>
          <w:tab w:val="left" w:pos="-709"/>
        </w:tabs>
        <w:spacing w:line="276" w:lineRule="auto"/>
        <w:rPr>
          <w:rFonts w:ascii="Lato" w:hAnsi="Lato" w:cs="Calibri"/>
          <w:b/>
          <w:bCs/>
          <w:sz w:val="24"/>
          <w:szCs w:val="24"/>
        </w:rPr>
      </w:pPr>
      <w:r w:rsidRPr="0019425B">
        <w:rPr>
          <w:rFonts w:ascii="Lato" w:hAnsi="Lato" w:cs="Calibri"/>
          <w:b/>
          <w:bCs/>
          <w:sz w:val="24"/>
          <w:szCs w:val="24"/>
        </w:rPr>
        <w:t>09132100-4 - benzyna bezołowiowa</w:t>
      </w:r>
    </w:p>
    <w:p w14:paraId="6D20D953" w14:textId="77777777" w:rsidR="00D947DA" w:rsidRPr="0019425B" w:rsidRDefault="00D947DA" w:rsidP="0019425B">
      <w:pPr>
        <w:pStyle w:val="Akapitzlist"/>
        <w:tabs>
          <w:tab w:val="left" w:pos="-709"/>
        </w:tabs>
        <w:spacing w:line="276" w:lineRule="auto"/>
        <w:rPr>
          <w:rFonts w:ascii="Lato" w:hAnsi="Lato" w:cs="Calibri"/>
          <w:b/>
          <w:bCs/>
          <w:sz w:val="24"/>
          <w:szCs w:val="24"/>
        </w:rPr>
      </w:pPr>
      <w:r w:rsidRPr="0019425B">
        <w:rPr>
          <w:rFonts w:ascii="Lato" w:hAnsi="Lato" w:cs="Calibri"/>
          <w:b/>
          <w:bCs/>
          <w:sz w:val="24"/>
          <w:szCs w:val="24"/>
        </w:rPr>
        <w:t>09122000-0 - propan i butan</w:t>
      </w:r>
    </w:p>
    <w:p w14:paraId="30D8F4A7" w14:textId="0524CAF4" w:rsidR="00777313" w:rsidRPr="0019425B" w:rsidRDefault="00777313" w:rsidP="001942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822AAB0" w14:textId="77777777" w:rsidR="00777313" w:rsidRPr="0019425B" w:rsidRDefault="008F2327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4. TERMIN REALIZACJI ZAMÓWIENIA</w:t>
      </w:r>
    </w:p>
    <w:p w14:paraId="66BE1903" w14:textId="679A636F" w:rsidR="00C73F5B" w:rsidRPr="0019425B" w:rsidRDefault="00C73F5B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bookmarkStart w:id="8" w:name="_Hlk522869712"/>
      <w:r w:rsidRPr="0019425B">
        <w:rPr>
          <w:rFonts w:ascii="Lato" w:hAnsi="Lato"/>
          <w:sz w:val="24"/>
          <w:szCs w:val="24"/>
        </w:rPr>
        <w:t xml:space="preserve">Termin realizacji zamówienia – </w:t>
      </w:r>
      <w:r w:rsidR="00307031" w:rsidRPr="0019425B">
        <w:rPr>
          <w:rFonts w:ascii="Lato" w:hAnsi="Lato"/>
          <w:sz w:val="24"/>
          <w:szCs w:val="24"/>
        </w:rPr>
        <w:t>sukcesywnie od dnia 01.01.202</w:t>
      </w:r>
      <w:r w:rsidR="006337C4">
        <w:rPr>
          <w:rFonts w:ascii="Lato" w:hAnsi="Lato"/>
          <w:sz w:val="24"/>
          <w:szCs w:val="24"/>
        </w:rPr>
        <w:t>3</w:t>
      </w:r>
      <w:r w:rsidR="00307031" w:rsidRPr="0019425B">
        <w:rPr>
          <w:rFonts w:ascii="Lato" w:hAnsi="Lato"/>
          <w:sz w:val="24"/>
          <w:szCs w:val="24"/>
        </w:rPr>
        <w:t xml:space="preserve"> r., do dnia 31.12.202</w:t>
      </w:r>
      <w:r w:rsidR="006337C4">
        <w:rPr>
          <w:rFonts w:ascii="Lato" w:hAnsi="Lato"/>
          <w:sz w:val="24"/>
          <w:szCs w:val="24"/>
        </w:rPr>
        <w:t>3</w:t>
      </w:r>
      <w:r w:rsidR="00307031" w:rsidRPr="0019425B">
        <w:rPr>
          <w:rFonts w:ascii="Lato" w:hAnsi="Lato"/>
          <w:sz w:val="24"/>
          <w:szCs w:val="24"/>
        </w:rPr>
        <w:t xml:space="preserve">  r.</w:t>
      </w:r>
      <w:bookmarkEnd w:id="8"/>
    </w:p>
    <w:p w14:paraId="31AE6EDC" w14:textId="77777777" w:rsidR="00AE4126" w:rsidRPr="0019425B" w:rsidRDefault="00AE4126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DE81209" w14:textId="77777777" w:rsidR="0014012A" w:rsidRPr="0019425B" w:rsidRDefault="0014012A" w:rsidP="0019425B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>5. WARUNKI UDZIAŁU W POSTĘPOWANIU</w:t>
      </w:r>
    </w:p>
    <w:p w14:paraId="3B08BDC9" w14:textId="77777777" w:rsidR="002B64F0" w:rsidRPr="0019425B" w:rsidRDefault="002B64F0" w:rsidP="0019425B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  <w:highlight w:val="yellow"/>
        </w:rPr>
      </w:pPr>
    </w:p>
    <w:p w14:paraId="36526591" w14:textId="2B12D320" w:rsidR="00072991" w:rsidRPr="0019425B" w:rsidRDefault="0068027C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O udzielenie zamówienia mogą ubiegać się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y, którzy nie podlegają wykluczeniu na zasadach określonych w Rozdziale </w:t>
      </w:r>
      <w:r w:rsidR="00632548" w:rsidRPr="0019425B">
        <w:rPr>
          <w:rFonts w:ascii="Lato" w:hAnsi="Lato"/>
          <w:sz w:val="24"/>
          <w:szCs w:val="24"/>
        </w:rPr>
        <w:t>6</w:t>
      </w:r>
      <w:r w:rsidRPr="0019425B">
        <w:rPr>
          <w:rFonts w:ascii="Lato" w:hAnsi="Lato"/>
          <w:sz w:val="24"/>
          <w:szCs w:val="24"/>
        </w:rPr>
        <w:t xml:space="preserve"> SWZ, oraz spełniają określone przez Zamawiającego warunki</w:t>
      </w:r>
      <w:r w:rsidRPr="0019425B">
        <w:rPr>
          <w:rFonts w:ascii="Lato" w:hAnsi="Lato"/>
          <w:b/>
          <w:bCs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>udziału w postępowaniu.</w:t>
      </w:r>
      <w:r w:rsidR="00072991" w:rsidRPr="0019425B">
        <w:rPr>
          <w:rFonts w:ascii="Lato" w:eastAsia="Verdana" w:hAnsi="Lato"/>
          <w:sz w:val="24"/>
          <w:szCs w:val="24"/>
          <w:lang w:bidi="ar-SA"/>
        </w:rPr>
        <w:t xml:space="preserve"> </w:t>
      </w:r>
    </w:p>
    <w:p w14:paraId="56CEA251" w14:textId="3263909D" w:rsidR="00072991" w:rsidRPr="0019425B" w:rsidRDefault="00072991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O udzielenie zamówienia mogą ubiegać się </w:t>
      </w:r>
      <w:r w:rsidR="00AA7514" w:rsidRPr="0019425B">
        <w:rPr>
          <w:rFonts w:ascii="Lato" w:hAnsi="Lato"/>
          <w:bCs/>
          <w:sz w:val="24"/>
          <w:szCs w:val="24"/>
        </w:rPr>
        <w:t>Wykonawc</w:t>
      </w:r>
      <w:r w:rsidRPr="0019425B">
        <w:rPr>
          <w:rFonts w:ascii="Lato" w:hAnsi="Lato"/>
          <w:bCs/>
          <w:sz w:val="24"/>
          <w:szCs w:val="24"/>
        </w:rPr>
        <w:t>y, którzy spełniają warunki dotyczące:</w:t>
      </w:r>
    </w:p>
    <w:p w14:paraId="5035E86C" w14:textId="310D83FA" w:rsidR="00072991" w:rsidRPr="0019425B" w:rsidRDefault="00072991" w:rsidP="0019425B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/>
          <w:bCs/>
          <w:sz w:val="24"/>
          <w:szCs w:val="24"/>
        </w:rPr>
        <w:t>zdolności do występowania w obrocie gospodarczym:</w:t>
      </w:r>
    </w:p>
    <w:p w14:paraId="3F225FC2" w14:textId="38E05FC4" w:rsidR="00072991" w:rsidRPr="0019425B" w:rsidRDefault="00FF3EEB" w:rsidP="0019425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ab/>
      </w:r>
      <w:r w:rsidR="00072991" w:rsidRPr="0019425B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24C07E3A" w14:textId="59D4152A" w:rsidR="00072991" w:rsidRPr="0019425B" w:rsidRDefault="00072991" w:rsidP="0019425B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19425B">
        <w:rPr>
          <w:rFonts w:ascii="Lato" w:hAnsi="Lato"/>
          <w:b/>
          <w:bCs/>
          <w:sz w:val="24"/>
          <w:szCs w:val="24"/>
        </w:rPr>
        <w:t>uprawnień do prowadzenia określonej działalności gospodarczej lub zawodowej, o</w:t>
      </w:r>
      <w:r w:rsidR="00A944B2" w:rsidRPr="0019425B">
        <w:rPr>
          <w:rFonts w:ascii="Lato" w:hAnsi="Lato"/>
          <w:b/>
          <w:bCs/>
          <w:sz w:val="24"/>
          <w:szCs w:val="24"/>
        </w:rPr>
        <w:t> </w:t>
      </w:r>
      <w:r w:rsidRPr="0019425B">
        <w:rPr>
          <w:rFonts w:ascii="Lato" w:hAnsi="Lato"/>
          <w:b/>
          <w:bCs/>
          <w:sz w:val="24"/>
          <w:szCs w:val="24"/>
        </w:rPr>
        <w:t>ile wynika to z odrębnych przepisów:</w:t>
      </w:r>
    </w:p>
    <w:p w14:paraId="07B74E5E" w14:textId="4ECD9893" w:rsidR="00072991" w:rsidRPr="0019425B" w:rsidRDefault="00FF3EEB" w:rsidP="0019425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lastRenderedPageBreak/>
        <w:tab/>
      </w:r>
      <w:r w:rsidR="00307031" w:rsidRPr="0019425B">
        <w:rPr>
          <w:rFonts w:ascii="Lato" w:hAnsi="Lato"/>
          <w:bCs/>
          <w:sz w:val="24"/>
          <w:szCs w:val="24"/>
        </w:rPr>
        <w:t>Zamawiający uzna warunek za spełniony, jeżeli wykonawca przedłoży aktualną koncesję wystawioną przez Urząd Regulacji Energetyki zezwalającą na obrót paliwami ciekłymi.</w:t>
      </w:r>
    </w:p>
    <w:p w14:paraId="1E4610B7" w14:textId="2DF677B3" w:rsidR="00072991" w:rsidRPr="0019425B" w:rsidRDefault="00072991" w:rsidP="0019425B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/>
          <w:bCs/>
          <w:sz w:val="24"/>
          <w:szCs w:val="24"/>
        </w:rPr>
        <w:t>sytuacji ekonomicznej lub finansowej:</w:t>
      </w:r>
    </w:p>
    <w:p w14:paraId="194FF8B6" w14:textId="77777777" w:rsidR="00C73F5B" w:rsidRPr="0019425B" w:rsidRDefault="00C73F5B" w:rsidP="001942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5FE03141" w14:textId="2D365B0E" w:rsidR="00072991" w:rsidRPr="0019425B" w:rsidRDefault="00072991" w:rsidP="0019425B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19425B">
        <w:rPr>
          <w:rFonts w:ascii="Lato" w:hAnsi="Lato"/>
          <w:b/>
          <w:bCs/>
          <w:sz w:val="24"/>
          <w:szCs w:val="24"/>
        </w:rPr>
        <w:tab/>
        <w:t>zdolności technicznej lub zawodowej:</w:t>
      </w:r>
    </w:p>
    <w:p w14:paraId="519AA868" w14:textId="147CF4D7" w:rsidR="00307031" w:rsidRPr="0019425B" w:rsidRDefault="00307031" w:rsidP="0019425B">
      <w:pPr>
        <w:pStyle w:val="Akapitzlist"/>
        <w:tabs>
          <w:tab w:val="left" w:pos="284"/>
        </w:tabs>
        <w:spacing w:line="276" w:lineRule="auto"/>
        <w:ind w:left="142" w:firstLine="12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uzna, iż wykonawca posiada zdolność techniczną, jeżeli oświadczy, że posiada w promieniu 5 km od miejsca garażowania pojazdów (Krempna 59 dla części I lub Nowy Żmigród, ul. Mickiewicza 13 dla części II) stację paliw. </w:t>
      </w:r>
    </w:p>
    <w:p w14:paraId="55A5D95E" w14:textId="0C56A864" w:rsidR="00777313" w:rsidRPr="0019425B" w:rsidRDefault="00C51BCF" w:rsidP="0019425B">
      <w:pPr>
        <w:pStyle w:val="Akapitzlist"/>
        <w:tabs>
          <w:tab w:val="left" w:pos="0"/>
        </w:tabs>
        <w:spacing w:line="276" w:lineRule="auto"/>
        <w:ind w:left="142" w:firstLine="12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może, na każdym etapie postępowania, uznać, że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nie posiada wymaganych zdolności, jeżeli zaangażowanie zasobów technicznych lub zawodowych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w inne przedsięwzięcia gospodarcze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może mieć negatywny wpływ na realizację zamówienia.</w:t>
      </w:r>
    </w:p>
    <w:p w14:paraId="5690C67C" w14:textId="3EC21DF1" w:rsidR="00777313" w:rsidRPr="0019425B" w:rsidRDefault="00C51BCF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art. </w:t>
      </w:r>
      <w:r w:rsidR="0061030E" w:rsidRPr="0019425B">
        <w:rPr>
          <w:rFonts w:ascii="Lato" w:hAnsi="Lato"/>
          <w:sz w:val="24"/>
          <w:szCs w:val="24"/>
        </w:rPr>
        <w:t>58</w:t>
      </w:r>
      <w:r w:rsidRPr="0019425B">
        <w:rPr>
          <w:rFonts w:ascii="Lato" w:hAnsi="Lato"/>
          <w:sz w:val="24"/>
          <w:szCs w:val="24"/>
        </w:rPr>
        <w:t xml:space="preserve"> ustawy PZP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których mowa w pkt</w:t>
      </w:r>
      <w:r w:rsidR="00610DD6"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19425B" w:rsidRDefault="00AA7514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>postępowaniu, w</w:t>
      </w:r>
      <w:r w:rsidR="002B64F0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19425B">
        <w:rPr>
          <w:rFonts w:ascii="Lato" w:hAnsi="Lato"/>
          <w:sz w:val="24"/>
          <w:szCs w:val="24"/>
        </w:rPr>
        <w:t>,</w:t>
      </w:r>
      <w:r w:rsidR="00C51BCF" w:rsidRPr="0019425B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19425B" w:rsidRDefault="00AA7514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a, który polega na zdolnościach lub sytuacji i</w:t>
      </w:r>
      <w:r w:rsidR="002B64F0" w:rsidRPr="0019425B">
        <w:rPr>
          <w:rFonts w:ascii="Lato" w:hAnsi="Lato"/>
          <w:sz w:val="24"/>
          <w:szCs w:val="24"/>
        </w:rPr>
        <w:t xml:space="preserve">nnych podmiotów, musi udowodnić </w:t>
      </w:r>
      <w:r w:rsidR="00C51BCF" w:rsidRPr="0019425B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19425B">
        <w:rPr>
          <w:rFonts w:ascii="Lato" w:hAnsi="Lato"/>
          <w:sz w:val="24"/>
          <w:szCs w:val="24"/>
        </w:rPr>
        <w:t>w </w:t>
      </w:r>
      <w:r w:rsidR="00C51BCF" w:rsidRPr="0019425B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4EB0CD42" w:rsidR="00777313" w:rsidRPr="0019425B" w:rsidRDefault="00C51BCF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ocenia, czy udostępniane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19425B">
        <w:rPr>
          <w:rFonts w:ascii="Lato" w:hAnsi="Lato"/>
          <w:sz w:val="24"/>
          <w:szCs w:val="24"/>
        </w:rPr>
        <w:t>.</w:t>
      </w:r>
    </w:p>
    <w:p w14:paraId="6677BFA0" w14:textId="17BD698C" w:rsidR="00777313" w:rsidRPr="0019425B" w:rsidRDefault="00C51BCF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19425B" w:rsidRDefault="00AA7514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19425B" w:rsidRDefault="00C51BCF" w:rsidP="0019425B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w</w:t>
      </w:r>
      <w:r w:rsidR="002B64F0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19425B" w:rsidRDefault="00C51BCF" w:rsidP="0019425B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zastąpił ten podmiot innym podmiotem lub podmiotami lub</w:t>
      </w:r>
    </w:p>
    <w:p w14:paraId="568E40D6" w14:textId="67007158" w:rsidR="008333BF" w:rsidRPr="0019425B" w:rsidRDefault="00C51BCF" w:rsidP="0019425B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zobowiązał się do osobistego wykonania odpowiedniej części zamówienia, jeżeli wykaże zdolności techniczne lub zawodowe lub sytuację finansową lub </w:t>
      </w:r>
      <w:r w:rsidRPr="0019425B">
        <w:rPr>
          <w:rFonts w:ascii="Lato" w:hAnsi="Lato"/>
          <w:sz w:val="24"/>
          <w:szCs w:val="24"/>
        </w:rPr>
        <w:lastRenderedPageBreak/>
        <w:t>ekonomiczną, o których mowa w pkt 5.</w:t>
      </w:r>
      <w:r w:rsidR="00342C8B" w:rsidRPr="0019425B">
        <w:rPr>
          <w:rFonts w:ascii="Lato" w:hAnsi="Lato"/>
          <w:sz w:val="24"/>
          <w:szCs w:val="24"/>
        </w:rPr>
        <w:t>2</w:t>
      </w:r>
      <w:r w:rsidRPr="0019425B">
        <w:rPr>
          <w:rFonts w:ascii="Lato" w:hAnsi="Lato"/>
          <w:sz w:val="24"/>
          <w:szCs w:val="24"/>
        </w:rPr>
        <w:t xml:space="preserve"> </w:t>
      </w:r>
      <w:proofErr w:type="spellStart"/>
      <w:r w:rsidRPr="0019425B">
        <w:rPr>
          <w:rFonts w:ascii="Lato" w:hAnsi="Lato"/>
          <w:sz w:val="24"/>
          <w:szCs w:val="24"/>
        </w:rPr>
        <w:t>ppkt</w:t>
      </w:r>
      <w:proofErr w:type="spellEnd"/>
      <w:r w:rsidRPr="0019425B">
        <w:rPr>
          <w:rFonts w:ascii="Lato" w:hAnsi="Lato"/>
          <w:sz w:val="24"/>
          <w:szCs w:val="24"/>
        </w:rPr>
        <w:t xml:space="preserve"> </w:t>
      </w:r>
      <w:r w:rsidR="00342C8B" w:rsidRPr="0019425B">
        <w:rPr>
          <w:rFonts w:ascii="Lato" w:hAnsi="Lato"/>
          <w:sz w:val="24"/>
          <w:szCs w:val="24"/>
        </w:rPr>
        <w:t>3</w:t>
      </w:r>
      <w:r w:rsidR="00E559C0" w:rsidRPr="0019425B">
        <w:rPr>
          <w:rFonts w:ascii="Lato" w:hAnsi="Lato"/>
          <w:sz w:val="24"/>
          <w:szCs w:val="24"/>
        </w:rPr>
        <w:t>.</w:t>
      </w:r>
    </w:p>
    <w:p w14:paraId="0B89D83F" w14:textId="77777777" w:rsidR="008C0E48" w:rsidRPr="0019425B" w:rsidRDefault="008C0E48" w:rsidP="0019425B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</w:p>
    <w:p w14:paraId="3E8FB5B9" w14:textId="5575C13A" w:rsidR="00777313" w:rsidRPr="0019425B" w:rsidRDefault="00823C13" w:rsidP="0019425B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6. PODSTAWY WYKLUCZENIA</w:t>
      </w:r>
      <w:r w:rsidR="006F041A" w:rsidRPr="0019425B">
        <w:rPr>
          <w:rFonts w:ascii="Lato" w:hAnsi="Lato"/>
          <w:sz w:val="24"/>
          <w:szCs w:val="24"/>
        </w:rPr>
        <w:t xml:space="preserve"> 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6F041A" w:rsidRPr="0019425B">
        <w:rPr>
          <w:rFonts w:ascii="Lato" w:hAnsi="Lato"/>
          <w:sz w:val="24"/>
          <w:szCs w:val="24"/>
        </w:rPr>
        <w:t>Y</w:t>
      </w:r>
    </w:p>
    <w:p w14:paraId="3A68D9E3" w14:textId="77777777" w:rsidR="00DB679A" w:rsidRPr="00A855B0" w:rsidRDefault="00DB679A" w:rsidP="00DB679A">
      <w:pPr>
        <w:pStyle w:val="Akapitzlist"/>
        <w:numPr>
          <w:ilvl w:val="1"/>
          <w:numId w:val="1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ów, w stosunku do których zachodzi którakolwiek z okoliczności wskazanych:</w:t>
      </w:r>
    </w:p>
    <w:p w14:paraId="637B9EC6" w14:textId="77777777" w:rsidR="00DB679A" w:rsidRDefault="00DB679A" w:rsidP="00DB679A">
      <w:pPr>
        <w:pStyle w:val="Akapitzlist"/>
        <w:numPr>
          <w:ilvl w:val="1"/>
          <w:numId w:val="2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</w:t>
      </w:r>
      <w:r w:rsidRPr="006374F1">
        <w:rPr>
          <w:rFonts w:ascii="Lato" w:hAnsi="Lato"/>
          <w:sz w:val="24"/>
          <w:szCs w:val="24"/>
        </w:rPr>
        <w:t>art. 7 ust. 1 ustawy z dnia 13 kwietnia 2022 r. o 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>;</w:t>
      </w:r>
    </w:p>
    <w:p w14:paraId="1886EC72" w14:textId="77777777" w:rsidR="00DB679A" w:rsidRPr="00A855B0" w:rsidRDefault="00DB679A" w:rsidP="00DB679A">
      <w:pPr>
        <w:pStyle w:val="Akapitzlist"/>
        <w:numPr>
          <w:ilvl w:val="1"/>
          <w:numId w:val="2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art. 108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.;</w:t>
      </w:r>
    </w:p>
    <w:p w14:paraId="0B299514" w14:textId="77777777" w:rsidR="00DB679A" w:rsidRPr="00A855B0" w:rsidRDefault="00DB679A" w:rsidP="00DB679A">
      <w:pPr>
        <w:pStyle w:val="Akapitzlist"/>
        <w:numPr>
          <w:ilvl w:val="1"/>
          <w:numId w:val="2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art. 109 ust. 1 pkt. 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tj.:</w:t>
      </w:r>
    </w:p>
    <w:p w14:paraId="5548D491" w14:textId="77777777" w:rsidR="00DB679A" w:rsidRPr="00A855B0" w:rsidRDefault="00DB679A" w:rsidP="00DB679A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60F9045" w14:textId="30F871C0" w:rsidR="00DB679A" w:rsidRDefault="00DB679A" w:rsidP="00DB679A">
      <w:pPr>
        <w:pStyle w:val="Akapitzlist"/>
        <w:numPr>
          <w:ilvl w:val="1"/>
          <w:numId w:val="13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następuje zgodnie z art. 111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463091C4" w14:textId="77777777" w:rsidR="00DB679A" w:rsidRPr="00A855B0" w:rsidRDefault="00DB679A" w:rsidP="00DB679A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19425B" w:rsidRDefault="006E33DD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19425B" w:rsidRDefault="00C51BCF" w:rsidP="0019425B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Do oferty każdy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19425B">
        <w:rPr>
          <w:rFonts w:ascii="Lato" w:hAnsi="Lato"/>
          <w:sz w:val="24"/>
          <w:szCs w:val="24"/>
        </w:rPr>
        <w:t>adczenie w </w:t>
      </w:r>
      <w:r w:rsidRPr="0019425B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19425B">
        <w:rPr>
          <w:rFonts w:ascii="Lato" w:hAnsi="Lato"/>
          <w:sz w:val="24"/>
          <w:szCs w:val="24"/>
        </w:rPr>
        <w:t>2</w:t>
      </w:r>
      <w:r w:rsidR="005D6699" w:rsidRPr="0019425B">
        <w:rPr>
          <w:rFonts w:ascii="Lato" w:hAnsi="Lato"/>
          <w:sz w:val="24"/>
          <w:szCs w:val="24"/>
        </w:rPr>
        <w:t xml:space="preserve"> </w:t>
      </w:r>
      <w:r w:rsidR="008C0E48" w:rsidRPr="0019425B">
        <w:rPr>
          <w:rFonts w:ascii="Lato" w:hAnsi="Lato"/>
          <w:sz w:val="24"/>
          <w:szCs w:val="24"/>
        </w:rPr>
        <w:t>lub 2 i</w:t>
      </w:r>
      <w:r w:rsidRPr="0019425B">
        <w:rPr>
          <w:rFonts w:ascii="Lato" w:hAnsi="Lato"/>
          <w:sz w:val="24"/>
          <w:szCs w:val="24"/>
        </w:rPr>
        <w:t xml:space="preserve"> </w:t>
      </w:r>
      <w:r w:rsidR="0040737F" w:rsidRPr="0019425B">
        <w:rPr>
          <w:rFonts w:ascii="Lato" w:hAnsi="Lato"/>
          <w:sz w:val="24"/>
          <w:szCs w:val="24"/>
        </w:rPr>
        <w:t>3</w:t>
      </w:r>
      <w:r w:rsidRPr="0019425B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nie podlega wykluczeniu</w:t>
      </w:r>
      <w:r w:rsidR="004707CB" w:rsidRPr="0019425B">
        <w:rPr>
          <w:rFonts w:ascii="Lato" w:hAnsi="Lato"/>
          <w:sz w:val="24"/>
          <w:szCs w:val="24"/>
        </w:rPr>
        <w:t xml:space="preserve"> oraz spełnia warunki udziału w </w:t>
      </w:r>
      <w:r w:rsidRPr="0019425B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19425B" w:rsidRDefault="00AA7514" w:rsidP="0019425B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 xml:space="preserve">tych podmiotach </w:t>
      </w:r>
      <w:r w:rsidR="004707CB" w:rsidRPr="0019425B">
        <w:rPr>
          <w:rFonts w:ascii="Lato" w:hAnsi="Lato"/>
          <w:sz w:val="24"/>
          <w:szCs w:val="24"/>
        </w:rPr>
        <w:t>w</w:t>
      </w:r>
      <w:r w:rsidR="00280F73" w:rsidRPr="0019425B">
        <w:rPr>
          <w:rFonts w:ascii="Lato" w:hAnsi="Lato"/>
          <w:sz w:val="24"/>
          <w:szCs w:val="24"/>
        </w:rPr>
        <w:t> </w:t>
      </w:r>
      <w:r w:rsidR="004707CB" w:rsidRPr="0019425B">
        <w:rPr>
          <w:rFonts w:ascii="Lato" w:hAnsi="Lato"/>
          <w:sz w:val="24"/>
          <w:szCs w:val="24"/>
        </w:rPr>
        <w:t>oświadczeniu, o którym mowa w </w:t>
      </w:r>
      <w:r w:rsidR="00C51BCF" w:rsidRPr="0019425B">
        <w:rPr>
          <w:rFonts w:ascii="Lato" w:hAnsi="Lato"/>
          <w:sz w:val="24"/>
          <w:szCs w:val="24"/>
        </w:rPr>
        <w:t>p</w:t>
      </w:r>
      <w:r w:rsidR="004707CB" w:rsidRPr="0019425B">
        <w:rPr>
          <w:rFonts w:ascii="Lato" w:hAnsi="Lato"/>
          <w:sz w:val="24"/>
          <w:szCs w:val="24"/>
        </w:rPr>
        <w:t>kt </w:t>
      </w:r>
      <w:r w:rsidR="00C51BCF" w:rsidRPr="0019425B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19425B" w:rsidRDefault="00AA7514" w:rsidP="0019425B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a, który zamierza powierzyć wykonanie części zamówienia Pod</w:t>
      </w: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om w</w:t>
      </w:r>
      <w:r w:rsidR="00280F73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19425B">
        <w:rPr>
          <w:rFonts w:ascii="Lato" w:hAnsi="Lato"/>
          <w:sz w:val="24"/>
          <w:szCs w:val="24"/>
        </w:rPr>
        <w:t xml:space="preserve"> informacje o tych podmiotach w </w:t>
      </w:r>
      <w:r w:rsidR="00C51BCF" w:rsidRPr="0019425B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19425B" w:rsidRDefault="000B5682" w:rsidP="0019425B">
      <w:pPr>
        <w:pStyle w:val="Akapitzlist"/>
        <w:numPr>
          <w:ilvl w:val="1"/>
          <w:numId w:val="12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ab/>
      </w:r>
      <w:r w:rsidR="00C51BCF" w:rsidRPr="0019425B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ów oświadczenie, o</w:t>
      </w:r>
      <w:r w:rsidR="00280F73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 xml:space="preserve">którym mowa w pkt 7.1 składa każdy z 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19425B">
        <w:rPr>
          <w:rFonts w:ascii="Lato" w:hAnsi="Lato"/>
          <w:sz w:val="24"/>
          <w:szCs w:val="24"/>
        </w:rPr>
        <w:t>w </w:t>
      </w:r>
      <w:r w:rsidR="00C51BCF" w:rsidRPr="0019425B">
        <w:rPr>
          <w:rFonts w:ascii="Lato" w:hAnsi="Lato"/>
          <w:sz w:val="24"/>
          <w:szCs w:val="24"/>
        </w:rPr>
        <w:t>którym każdy z</w:t>
      </w:r>
      <w:r w:rsidR="00FF3EEB" w:rsidRPr="0019425B">
        <w:rPr>
          <w:rFonts w:ascii="Lato" w:hAnsi="Lato"/>
          <w:sz w:val="24"/>
          <w:szCs w:val="24"/>
        </w:rPr>
        <w:t> 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ów wykazuje spełnianie warunków udziału w</w:t>
      </w:r>
      <w:r w:rsidR="00280F73" w:rsidRPr="0019425B">
        <w:rPr>
          <w:rFonts w:ascii="Lato" w:hAnsi="Lato"/>
          <w:sz w:val="24"/>
          <w:szCs w:val="24"/>
        </w:rPr>
        <w:t> </w:t>
      </w:r>
      <w:r w:rsidR="00C51BCF" w:rsidRPr="0019425B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19425B" w:rsidRDefault="00C51BCF" w:rsidP="0019425B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Do oferty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19425B">
        <w:rPr>
          <w:rFonts w:ascii="Lato" w:hAnsi="Lato"/>
          <w:sz w:val="24"/>
          <w:szCs w:val="24"/>
        </w:rPr>
        <w:t>118</w:t>
      </w:r>
      <w:r w:rsidRPr="0019425B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19425B">
        <w:rPr>
          <w:rFonts w:ascii="Lato" w:hAnsi="Lato"/>
          <w:sz w:val="24"/>
          <w:szCs w:val="24"/>
        </w:rPr>
        <w:t>3</w:t>
      </w:r>
      <w:r w:rsidRPr="0019425B">
        <w:rPr>
          <w:rFonts w:ascii="Lato" w:hAnsi="Lato"/>
          <w:sz w:val="24"/>
          <w:szCs w:val="24"/>
        </w:rPr>
        <w:t xml:space="preserve"> do </w:t>
      </w:r>
      <w:r w:rsidR="00857ED9" w:rsidRPr="0019425B">
        <w:rPr>
          <w:rFonts w:ascii="Lato" w:hAnsi="Lato"/>
          <w:sz w:val="24"/>
          <w:szCs w:val="24"/>
        </w:rPr>
        <w:t>SWZ</w:t>
      </w:r>
      <w:r w:rsidRPr="0019425B">
        <w:rPr>
          <w:rFonts w:ascii="Lato" w:hAnsi="Lato"/>
          <w:sz w:val="24"/>
          <w:szCs w:val="24"/>
        </w:rPr>
        <w:t>.</w:t>
      </w:r>
    </w:p>
    <w:p w14:paraId="25327D2F" w14:textId="77777777" w:rsidR="00777313" w:rsidRPr="0019425B" w:rsidRDefault="00C51BCF" w:rsidP="0019425B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19425B" w:rsidRDefault="000B5682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ab/>
      </w:r>
      <w:r w:rsidR="003C57A7" w:rsidRPr="0019425B">
        <w:rPr>
          <w:rFonts w:ascii="Lato" w:hAnsi="Lato"/>
          <w:sz w:val="24"/>
          <w:szCs w:val="24"/>
        </w:rPr>
        <w:t xml:space="preserve">Zamawiający wzywa 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3C57A7" w:rsidRPr="0019425B">
        <w:rPr>
          <w:rFonts w:ascii="Lato" w:hAnsi="Lato"/>
          <w:sz w:val="24"/>
          <w:szCs w:val="24"/>
        </w:rPr>
        <w:t xml:space="preserve">ę, którego oferta została najwyżej oceniona, do złożenia w wyznaczonym terminie, nie krótszym niż 5 dni od dnia wezwania, </w:t>
      </w:r>
      <w:r w:rsidR="005B17D1" w:rsidRPr="0019425B">
        <w:rPr>
          <w:rFonts w:ascii="Lato" w:hAnsi="Lato"/>
          <w:sz w:val="24"/>
          <w:szCs w:val="24"/>
        </w:rPr>
        <w:t xml:space="preserve">poniższych </w:t>
      </w:r>
      <w:r w:rsidR="003C57A7" w:rsidRPr="0019425B">
        <w:rPr>
          <w:rFonts w:ascii="Lato" w:hAnsi="Lato"/>
          <w:sz w:val="24"/>
          <w:szCs w:val="24"/>
        </w:rPr>
        <w:t xml:space="preserve">podmiotowych środków dowodowych, jeżeli wymagał ich złożenia w ogłoszeniu </w:t>
      </w:r>
      <w:r w:rsidR="003C57A7" w:rsidRPr="0019425B">
        <w:rPr>
          <w:rFonts w:ascii="Lato" w:hAnsi="Lato"/>
          <w:sz w:val="24"/>
          <w:szCs w:val="24"/>
        </w:rPr>
        <w:lastRenderedPageBreak/>
        <w:t>o</w:t>
      </w:r>
      <w:r w:rsidR="00FF3EEB" w:rsidRPr="0019425B">
        <w:rPr>
          <w:rFonts w:ascii="Lato" w:hAnsi="Lato"/>
          <w:sz w:val="24"/>
          <w:szCs w:val="24"/>
        </w:rPr>
        <w:t> </w:t>
      </w:r>
      <w:r w:rsidR="003C57A7" w:rsidRPr="0019425B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19425B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19425B">
        <w:rPr>
          <w:rFonts w:ascii="Lato" w:hAnsi="Lato"/>
          <w:sz w:val="24"/>
          <w:szCs w:val="24"/>
        </w:rPr>
        <w:tab/>
      </w:r>
    </w:p>
    <w:p w14:paraId="1D8EE73D" w14:textId="4C8F26BA" w:rsidR="003C57A7" w:rsidRPr="0019425B" w:rsidRDefault="003C57A7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Podmiotowe środki dowodowe wymagane od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obejmują:</w:t>
      </w:r>
    </w:p>
    <w:p w14:paraId="723FBB90" w14:textId="77777777" w:rsidR="00DB679A" w:rsidRPr="00A855B0" w:rsidRDefault="00DB679A" w:rsidP="00DB679A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w zakresie art. 108 ust. 1 pkt 5 ustawy, o braku przynależności do tej samej grupy kapitałowej, w rozumieniu ustawy z dnia 16 lutego 2007 r. o ochronie konkurencji i konsumentów (Dz. U. z 20</w:t>
      </w:r>
      <w:r>
        <w:rPr>
          <w:rFonts w:ascii="Lato" w:hAnsi="Lato"/>
          <w:sz w:val="24"/>
          <w:szCs w:val="24"/>
        </w:rPr>
        <w:t>21</w:t>
      </w:r>
      <w:r w:rsidRPr="00A855B0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275</w:t>
      </w:r>
      <w:r w:rsidRPr="00A855B0">
        <w:rPr>
          <w:rFonts w:ascii="Lato" w:hAnsi="Lato"/>
          <w:sz w:val="24"/>
          <w:szCs w:val="24"/>
        </w:rPr>
        <w:t xml:space="preserve">), z innym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120B8637" w14:textId="77777777" w:rsidR="00DB679A" w:rsidRPr="00FE7D5E" w:rsidRDefault="00DB679A" w:rsidP="00DB679A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Odpis lub informacja z Krajowego Rejestru Sądowego lub z Centralnej Ewidencji i Informacji o Działalności Gospodarczej, w zakresie art. 109 ust. 1 pkt 4 ustawy, sporządzonych nie wcześniej niż 3 miesiące przed jej złożeniem, jeżeli odrębne przepisy wymagają wpisu do rejestru lub ewidencji;</w:t>
      </w:r>
    </w:p>
    <w:p w14:paraId="5F28AC0B" w14:textId="77777777" w:rsidR="00DB679A" w:rsidRPr="0096515E" w:rsidRDefault="00DB679A" w:rsidP="00DB679A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7956DC">
        <w:rPr>
          <w:rFonts w:ascii="Lato" w:hAnsi="Lato"/>
          <w:color w:val="000000" w:themeColor="text1"/>
          <w:sz w:val="24"/>
          <w:szCs w:val="24"/>
        </w:rPr>
        <w:t xml:space="preserve">Oświadczenie Wykonawcy, o braku podstaw do wykluczenia i o spełnianiu warunków udziału w postępowaniu – </w:t>
      </w:r>
      <w:r w:rsidRPr="007956DC">
        <w:rPr>
          <w:rFonts w:ascii="Lato" w:hAnsi="Lato"/>
          <w:b/>
          <w:bCs/>
          <w:color w:val="000000" w:themeColor="text1"/>
          <w:sz w:val="24"/>
          <w:szCs w:val="24"/>
        </w:rPr>
        <w:t>załącznik nr 2 do SWZ</w:t>
      </w:r>
      <w:r>
        <w:rPr>
          <w:rFonts w:ascii="Lato" w:hAnsi="Lato"/>
          <w:b/>
          <w:bCs/>
          <w:color w:val="000000" w:themeColor="text1"/>
          <w:sz w:val="24"/>
          <w:szCs w:val="24"/>
        </w:rPr>
        <w:t>;</w:t>
      </w:r>
    </w:p>
    <w:p w14:paraId="2521E2A4" w14:textId="1E84BE7B" w:rsidR="00A0719F" w:rsidRPr="0019425B" w:rsidRDefault="006479D1" w:rsidP="0019425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3C459379" w14:textId="69365321" w:rsidR="003C57A7" w:rsidRPr="0019425B" w:rsidRDefault="003C57A7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Jeżeli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ust. 3 pkt 2, składa dokument lub dokumenty wystawione w kraju, w którym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4C5A3DE8" w:rsidR="003C57A7" w:rsidRPr="0019425B" w:rsidRDefault="003C57A7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Jeżeli w kraju, w którym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ma siedzibę lub miejsce zamieszkania, nie wydaje się dokumentów, o których mowa w ust. 4 pkt 2, zastępuje się je w całości lub części dokumentem zawierającym odpowiednio oświadczenie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y.</w:t>
      </w:r>
    </w:p>
    <w:p w14:paraId="41C303F1" w14:textId="77777777" w:rsidR="00317722" w:rsidRPr="0019425B" w:rsidRDefault="00317722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19425B" w:rsidRDefault="00317722" w:rsidP="0019425B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1)</w:t>
      </w:r>
      <w:r w:rsidRPr="0019425B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wskazał w oświadczeniu, o którym mowa w art. 125 ust. 1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 dane umożliwiające dostęp do tych środków;</w:t>
      </w:r>
    </w:p>
    <w:p w14:paraId="189367A0" w14:textId="77777777" w:rsidR="00317722" w:rsidRPr="0019425B" w:rsidRDefault="00317722" w:rsidP="0019425B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2)</w:t>
      </w:r>
      <w:r w:rsidRPr="0019425B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19425B" w:rsidRDefault="00AA7514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317722" w:rsidRPr="0019425B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 w:rsidRPr="0019425B">
        <w:rPr>
          <w:rFonts w:ascii="Lato" w:hAnsi="Lato"/>
          <w:sz w:val="24"/>
          <w:szCs w:val="24"/>
        </w:rPr>
        <w:t>Wykonawc</w:t>
      </w:r>
      <w:r w:rsidR="00317722" w:rsidRPr="0019425B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19425B" w:rsidRDefault="00317722" w:rsidP="0019425B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zakresie nieuregulowanym ustawą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lub niniejszą SWZ do oświadczeń </w:t>
      </w:r>
      <w:r w:rsidRPr="0019425B">
        <w:rPr>
          <w:rFonts w:ascii="Lato" w:hAnsi="Lato"/>
          <w:sz w:val="24"/>
          <w:szCs w:val="24"/>
        </w:rPr>
        <w:lastRenderedPageBreak/>
        <w:t>i</w:t>
      </w:r>
      <w:r w:rsidR="00A60F0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dokumentów składanych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ę w postępowaniu zastosowanie mają w</w:t>
      </w:r>
      <w:r w:rsidR="008333BF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19425B">
        <w:rPr>
          <w:rFonts w:ascii="Lato" w:hAnsi="Lato"/>
          <w:sz w:val="24"/>
          <w:szCs w:val="24"/>
        </w:rPr>
        <w:t>30</w:t>
      </w:r>
      <w:r w:rsidRPr="0019425B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19425B" w:rsidRDefault="002E1F8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19425B" w:rsidRDefault="00185CB4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19425B" w:rsidRDefault="003B0F7B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19425B" w:rsidRDefault="00AA7514" w:rsidP="0019425B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B26A93" w:rsidRPr="0019425B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148C29E3" w:rsidR="00B26A93" w:rsidRPr="0019425B" w:rsidRDefault="00B26A93" w:rsidP="0019425B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odniesieniu do warunków dotyczących doświadczenia,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19425B" w:rsidRDefault="00B960A3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1D7F3CE8" w:rsidR="00B26A93" w:rsidRPr="0019425B" w:rsidRDefault="00B26A93" w:rsidP="0019425B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b/>
          <w:sz w:val="24"/>
          <w:szCs w:val="24"/>
        </w:rPr>
        <w:tab/>
        <w:t xml:space="preserve">UWAGA: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19425B">
        <w:rPr>
          <w:rFonts w:ascii="Lato" w:hAnsi="Lato"/>
          <w:sz w:val="24"/>
          <w:szCs w:val="24"/>
          <w:vertAlign w:val="superscript"/>
        </w:rPr>
        <w:footnoteReference w:id="1"/>
      </w:r>
      <w:r w:rsidRPr="0019425B">
        <w:rPr>
          <w:rFonts w:ascii="Lato" w:hAnsi="Lato"/>
          <w:sz w:val="24"/>
          <w:szCs w:val="24"/>
        </w:rPr>
        <w:t>.</w:t>
      </w:r>
    </w:p>
    <w:p w14:paraId="7D11984E" w14:textId="77777777" w:rsidR="00820FC2" w:rsidRPr="0019425B" w:rsidRDefault="00820FC2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19425B" w:rsidRDefault="00B26A93" w:rsidP="0019425B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b/>
          <w:sz w:val="24"/>
          <w:szCs w:val="24"/>
        </w:rPr>
        <w:t xml:space="preserve">INFORMACJA DLA </w:t>
      </w:r>
      <w:r w:rsidR="00AA7514" w:rsidRPr="0019425B">
        <w:rPr>
          <w:rFonts w:ascii="Lato" w:hAnsi="Lato"/>
          <w:b/>
          <w:sz w:val="24"/>
          <w:szCs w:val="24"/>
        </w:rPr>
        <w:t>WYKONAWC</w:t>
      </w:r>
      <w:r w:rsidRPr="0019425B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19425B" w:rsidRDefault="00B26A93" w:rsidP="0019425B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19425B" w:rsidRDefault="00B26A93" w:rsidP="0019425B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ustanawiają pełnomocnika do reprezentowania ich w</w:t>
      </w:r>
      <w:r w:rsidR="00B960A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19425B">
        <w:rPr>
          <w:rFonts w:ascii="Lato" w:hAnsi="Lato"/>
          <w:b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19425B" w:rsidRDefault="00B26A93" w:rsidP="0019425B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postępowania składa każdy 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19425B" w:rsidRDefault="00820FC2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19425B" w:rsidRDefault="006E33DD" w:rsidP="0019425B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>8.</w:t>
      </w:r>
      <w:r w:rsidRPr="0019425B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19425B">
        <w:rPr>
          <w:rFonts w:ascii="Lato" w:hAnsi="Lato"/>
          <w:sz w:val="24"/>
          <w:szCs w:val="24"/>
        </w:rPr>
        <w:t> 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AMI ORAZ</w:t>
      </w:r>
      <w:r w:rsidRPr="0019425B">
        <w:rPr>
          <w:rFonts w:ascii="Lato" w:hAnsi="Lato"/>
          <w:w w:val="95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>PRZEKAZYWANIA OŚWIADCZEŃ LUB</w:t>
      </w:r>
      <w:r w:rsidRPr="0019425B">
        <w:rPr>
          <w:rFonts w:ascii="Lato" w:hAnsi="Lato"/>
          <w:spacing w:val="-19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19425B" w:rsidRDefault="005939AD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 w:rsidRPr="0019425B">
        <w:rPr>
          <w:rFonts w:ascii="Lato" w:hAnsi="Lato"/>
          <w:bCs/>
          <w:sz w:val="24"/>
          <w:szCs w:val="24"/>
        </w:rPr>
        <w:t>Wykonawc</w:t>
      </w:r>
      <w:r w:rsidRPr="0019425B">
        <w:rPr>
          <w:rFonts w:ascii="Lato" w:hAnsi="Lato"/>
          <w:bCs/>
          <w:sz w:val="24"/>
          <w:szCs w:val="24"/>
        </w:rPr>
        <w:t xml:space="preserve">ą, z uwzględnieniem wyjątków określonych w ustawie </w:t>
      </w:r>
      <w:proofErr w:type="spellStart"/>
      <w:r w:rsidRPr="0019425B">
        <w:rPr>
          <w:rFonts w:ascii="Lato" w:hAnsi="Lato"/>
          <w:bCs/>
          <w:sz w:val="24"/>
          <w:szCs w:val="24"/>
        </w:rPr>
        <w:t>p.z.p</w:t>
      </w:r>
      <w:proofErr w:type="spellEnd"/>
      <w:r w:rsidRPr="0019425B">
        <w:rPr>
          <w:rFonts w:ascii="Lato" w:hAnsi="Lato"/>
          <w:bCs/>
          <w:sz w:val="24"/>
          <w:szCs w:val="24"/>
        </w:rPr>
        <w:t>., odbywa się przy użyciu środków komunikacji elektronicznej. Przez środki komunikacji elektronicznej rozumie się środki komunikacji elektronicznej zdefiniowane w ustawie z</w:t>
      </w:r>
      <w:r w:rsidR="00B960A3" w:rsidRPr="0019425B">
        <w:rPr>
          <w:rFonts w:ascii="Lato" w:hAnsi="Lato"/>
          <w:bCs/>
          <w:sz w:val="24"/>
          <w:szCs w:val="24"/>
        </w:rPr>
        <w:t> </w:t>
      </w:r>
      <w:r w:rsidRPr="0019425B">
        <w:rPr>
          <w:rFonts w:ascii="Lato" w:hAnsi="Lato"/>
          <w:bCs/>
          <w:sz w:val="24"/>
          <w:szCs w:val="24"/>
        </w:rPr>
        <w:t xml:space="preserve">dnia 18 lipca 2002 r. o świadczeniu usług drogą elektroniczną (Dz. U. z 2019 r. poz. 123 </w:t>
      </w:r>
      <w:r w:rsidRPr="0019425B">
        <w:rPr>
          <w:rFonts w:ascii="Lato" w:hAnsi="Lato"/>
          <w:bCs/>
          <w:sz w:val="24"/>
          <w:szCs w:val="24"/>
        </w:rPr>
        <w:lastRenderedPageBreak/>
        <w:t>i</w:t>
      </w:r>
      <w:r w:rsidR="00B960A3" w:rsidRPr="0019425B">
        <w:rPr>
          <w:rFonts w:ascii="Lato" w:hAnsi="Lato"/>
          <w:bCs/>
          <w:sz w:val="24"/>
          <w:szCs w:val="24"/>
        </w:rPr>
        <w:t> </w:t>
      </w:r>
      <w:r w:rsidRPr="0019425B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19425B" w:rsidRDefault="005939AD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ab/>
        <w:t xml:space="preserve">Ofertę, oświadczenia, o których mowa w art. 125 ust. 1 </w:t>
      </w:r>
      <w:proofErr w:type="spellStart"/>
      <w:r w:rsidRPr="0019425B">
        <w:rPr>
          <w:rFonts w:ascii="Lato" w:hAnsi="Lato"/>
          <w:bCs/>
          <w:sz w:val="24"/>
          <w:szCs w:val="24"/>
        </w:rPr>
        <w:t>p.z.p</w:t>
      </w:r>
      <w:proofErr w:type="spellEnd"/>
      <w:r w:rsidRPr="0019425B">
        <w:rPr>
          <w:rFonts w:ascii="Lato" w:hAnsi="Lato"/>
          <w:bCs/>
          <w:sz w:val="24"/>
          <w:szCs w:val="24"/>
        </w:rPr>
        <w:t>., podmiotowe środki dowodowe, pełnomocnictwa, zobowiązanie podmiotu udostępniającego zasoby sporządza się w postaci elektronicznej, w ogólnie dostępnych formatach danych, w</w:t>
      </w:r>
      <w:r w:rsidR="00B960A3" w:rsidRPr="0019425B">
        <w:rPr>
          <w:rFonts w:ascii="Lato" w:hAnsi="Lato"/>
          <w:bCs/>
          <w:sz w:val="24"/>
          <w:szCs w:val="24"/>
        </w:rPr>
        <w:t> </w:t>
      </w:r>
      <w:r w:rsidRPr="0019425B">
        <w:rPr>
          <w:rFonts w:ascii="Lato" w:hAnsi="Lato"/>
          <w:bCs/>
          <w:sz w:val="24"/>
          <w:szCs w:val="24"/>
        </w:rPr>
        <w:t>szczególności w</w:t>
      </w:r>
      <w:r w:rsidR="008333BF" w:rsidRPr="0019425B">
        <w:rPr>
          <w:rFonts w:ascii="Lato" w:hAnsi="Lato"/>
          <w:bCs/>
          <w:sz w:val="24"/>
          <w:szCs w:val="24"/>
        </w:rPr>
        <w:t> </w:t>
      </w:r>
      <w:r w:rsidRPr="0019425B">
        <w:rPr>
          <w:rFonts w:ascii="Lato" w:hAnsi="Lato"/>
          <w:bCs/>
          <w:sz w:val="24"/>
          <w:szCs w:val="24"/>
        </w:rPr>
        <w:t>formatach .txt, .rtf, .pdf, .</w:t>
      </w:r>
      <w:proofErr w:type="spellStart"/>
      <w:r w:rsidRPr="0019425B">
        <w:rPr>
          <w:rFonts w:ascii="Lato" w:hAnsi="Lato"/>
          <w:bCs/>
          <w:sz w:val="24"/>
          <w:szCs w:val="24"/>
        </w:rPr>
        <w:t>doc</w:t>
      </w:r>
      <w:proofErr w:type="spellEnd"/>
      <w:r w:rsidRPr="0019425B">
        <w:rPr>
          <w:rFonts w:ascii="Lato" w:hAnsi="Lato"/>
          <w:bCs/>
          <w:sz w:val="24"/>
          <w:szCs w:val="24"/>
        </w:rPr>
        <w:t>, .</w:t>
      </w:r>
      <w:proofErr w:type="spellStart"/>
      <w:r w:rsidRPr="0019425B">
        <w:rPr>
          <w:rFonts w:ascii="Lato" w:hAnsi="Lato"/>
          <w:bCs/>
          <w:sz w:val="24"/>
          <w:szCs w:val="24"/>
        </w:rPr>
        <w:t>docx</w:t>
      </w:r>
      <w:proofErr w:type="spellEnd"/>
      <w:r w:rsidRPr="0019425B">
        <w:rPr>
          <w:rFonts w:ascii="Lato" w:hAnsi="Lato"/>
          <w:bCs/>
          <w:sz w:val="24"/>
          <w:szCs w:val="24"/>
        </w:rPr>
        <w:t>, .</w:t>
      </w:r>
      <w:proofErr w:type="spellStart"/>
      <w:r w:rsidRPr="0019425B">
        <w:rPr>
          <w:rFonts w:ascii="Lato" w:hAnsi="Lato"/>
          <w:bCs/>
          <w:sz w:val="24"/>
          <w:szCs w:val="24"/>
        </w:rPr>
        <w:t>odt</w:t>
      </w:r>
      <w:proofErr w:type="spellEnd"/>
      <w:r w:rsidRPr="0019425B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19425B">
        <w:rPr>
          <w:rFonts w:ascii="Lato" w:hAnsi="Lato"/>
          <w:bCs/>
          <w:sz w:val="24"/>
          <w:szCs w:val="24"/>
        </w:rPr>
        <w:t>. Ofertę, a także oświadczenie o jakim mowa w</w:t>
      </w:r>
      <w:r w:rsidR="00A944B2" w:rsidRPr="0019425B">
        <w:rPr>
          <w:rFonts w:ascii="Lato" w:hAnsi="Lato"/>
          <w:bCs/>
          <w:sz w:val="24"/>
          <w:szCs w:val="24"/>
        </w:rPr>
        <w:t> </w:t>
      </w:r>
      <w:r w:rsidRPr="0019425B">
        <w:rPr>
          <w:rFonts w:ascii="Lato" w:hAnsi="Lato"/>
          <w:bCs/>
          <w:sz w:val="24"/>
          <w:szCs w:val="24"/>
        </w:rPr>
        <w:t xml:space="preserve">Rozdziale </w:t>
      </w:r>
      <w:r w:rsidR="00820FC2" w:rsidRPr="0019425B">
        <w:rPr>
          <w:rFonts w:ascii="Lato" w:hAnsi="Lato"/>
          <w:bCs/>
          <w:sz w:val="24"/>
          <w:szCs w:val="24"/>
        </w:rPr>
        <w:t>7</w:t>
      </w:r>
      <w:r w:rsidRPr="0019425B">
        <w:rPr>
          <w:rFonts w:ascii="Lato" w:hAnsi="Lato"/>
          <w:bCs/>
          <w:sz w:val="24"/>
          <w:szCs w:val="24"/>
        </w:rPr>
        <w:t xml:space="preserve"> ust. 1 SWZ składa się, </w:t>
      </w:r>
      <w:r w:rsidRPr="0019425B">
        <w:rPr>
          <w:rFonts w:ascii="Lato" w:hAnsi="Lato"/>
          <w:b/>
          <w:sz w:val="24"/>
          <w:szCs w:val="24"/>
        </w:rPr>
        <w:t>pod rygorem nieważności,</w:t>
      </w:r>
      <w:r w:rsidRPr="0019425B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19425B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19425B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19425B" w:rsidRDefault="00A0633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 w:rsidRPr="0019425B">
        <w:rPr>
          <w:rFonts w:ascii="Lato" w:hAnsi="Lato"/>
          <w:bCs/>
          <w:sz w:val="24"/>
          <w:szCs w:val="24"/>
        </w:rPr>
        <w:t>Wykonawc</w:t>
      </w:r>
      <w:r w:rsidRPr="0019425B">
        <w:rPr>
          <w:rFonts w:ascii="Lato" w:hAnsi="Lato"/>
          <w:bCs/>
          <w:sz w:val="24"/>
          <w:szCs w:val="24"/>
        </w:rPr>
        <w:t>y przekazują:</w:t>
      </w:r>
    </w:p>
    <w:p w14:paraId="459E27E3" w14:textId="4D264295" w:rsidR="00A0633F" w:rsidRPr="0019425B" w:rsidRDefault="00A0633F" w:rsidP="0019425B">
      <w:pPr>
        <w:pStyle w:val="Akapitzlist"/>
        <w:numPr>
          <w:ilvl w:val="2"/>
          <w:numId w:val="28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>drogą elektroniczną za pośrednictwem:</w:t>
      </w:r>
      <w:r w:rsidR="00637844">
        <w:rPr>
          <w:rFonts w:ascii="Lato" w:hAnsi="Lato"/>
          <w:bCs/>
          <w:sz w:val="24"/>
          <w:szCs w:val="24"/>
        </w:rPr>
        <w:t>00</w:t>
      </w:r>
    </w:p>
    <w:p w14:paraId="47A7BA03" w14:textId="52E811E2" w:rsidR="00A0633F" w:rsidRPr="0019425B" w:rsidRDefault="00A0633F" w:rsidP="0019425B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ascii="Lato" w:eastAsiaTheme="minorHAnsi" w:hAnsi="Lato" w:cstheme="minorBidi"/>
          <w:b/>
          <w:sz w:val="24"/>
          <w:szCs w:val="24"/>
          <w:lang w:val="pl" w:eastAsia="en-US" w:bidi="ar-SA"/>
        </w:rPr>
      </w:pPr>
      <w:r w:rsidRPr="0019425B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2" w:history="1">
        <w:r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19425B" w:rsidRDefault="00B960A3" w:rsidP="0019425B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        </w:t>
      </w:r>
      <w:r w:rsidR="00A0633F" w:rsidRPr="0019425B">
        <w:rPr>
          <w:rFonts w:ascii="Lato" w:hAnsi="Lato"/>
          <w:bCs/>
          <w:sz w:val="24"/>
          <w:szCs w:val="24"/>
        </w:rPr>
        <w:t xml:space="preserve">- </w:t>
      </w:r>
      <w:proofErr w:type="spellStart"/>
      <w:r w:rsidR="00A0633F" w:rsidRPr="0019425B">
        <w:rPr>
          <w:rFonts w:ascii="Lato" w:hAnsi="Lato"/>
          <w:bCs/>
          <w:sz w:val="24"/>
          <w:szCs w:val="24"/>
        </w:rPr>
        <w:t>ePUAPu</w:t>
      </w:r>
      <w:proofErr w:type="spellEnd"/>
      <w:r w:rsidR="00A0633F" w:rsidRPr="0019425B">
        <w:rPr>
          <w:rFonts w:ascii="Lato" w:hAnsi="Lato"/>
          <w:bCs/>
          <w:sz w:val="24"/>
          <w:szCs w:val="24"/>
        </w:rPr>
        <w:t xml:space="preserve">, dostępnego pod adresem: </w:t>
      </w:r>
      <w:hyperlink r:id="rId13" w:history="1">
        <w:r w:rsidR="00A0633F"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7E366E95" w:rsidR="00A0633F" w:rsidRPr="0019425B" w:rsidRDefault="00A0633F" w:rsidP="0019425B">
      <w:pPr>
        <w:pStyle w:val="Akapitzlist"/>
        <w:numPr>
          <w:ilvl w:val="2"/>
          <w:numId w:val="28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>poprzez Platformę</w:t>
      </w:r>
      <w:r w:rsidRPr="0019425B">
        <w:rPr>
          <w:rFonts w:ascii="Lato" w:hAnsi="Lato"/>
          <w:sz w:val="24"/>
          <w:szCs w:val="24"/>
        </w:rPr>
        <w:t xml:space="preserve"> </w:t>
      </w:r>
      <w:proofErr w:type="spellStart"/>
      <w:r w:rsidRPr="0019425B">
        <w:rPr>
          <w:rFonts w:ascii="Lato" w:hAnsi="Lato"/>
          <w:bCs/>
          <w:sz w:val="24"/>
          <w:szCs w:val="24"/>
        </w:rPr>
        <w:t>miniPortal</w:t>
      </w:r>
      <w:proofErr w:type="spellEnd"/>
      <w:r w:rsidRPr="0019425B">
        <w:rPr>
          <w:rFonts w:ascii="Lato" w:hAnsi="Lato"/>
          <w:bCs/>
          <w:sz w:val="24"/>
          <w:szCs w:val="24"/>
        </w:rPr>
        <w:t xml:space="preserve"> , dostępną pod adresem: </w:t>
      </w:r>
      <w:hyperlink r:id="rId14" w:history="1">
        <w:r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054A40E" w:rsidR="00A0633F" w:rsidRPr="0019425B" w:rsidRDefault="00AA7514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>Wykonawc</w:t>
      </w:r>
      <w:r w:rsidR="00A0633F" w:rsidRPr="0019425B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</w:t>
      </w:r>
      <w:proofErr w:type="spellStart"/>
      <w:r w:rsidR="00A0633F" w:rsidRPr="0019425B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19425B">
        <w:rPr>
          <w:rFonts w:ascii="Lato" w:hAnsi="Lato"/>
          <w:bCs/>
          <w:sz w:val="24"/>
          <w:szCs w:val="24"/>
        </w:rPr>
        <w:t xml:space="preserve">. </w:t>
      </w:r>
      <w:r w:rsidRPr="0019425B">
        <w:rPr>
          <w:rFonts w:ascii="Lato" w:hAnsi="Lato"/>
          <w:bCs/>
          <w:sz w:val="24"/>
          <w:szCs w:val="24"/>
        </w:rPr>
        <w:t>Wykonawc</w:t>
      </w:r>
      <w:r w:rsidR="00A0633F" w:rsidRPr="0019425B">
        <w:rPr>
          <w:rFonts w:ascii="Lato" w:hAnsi="Lato"/>
          <w:bCs/>
          <w:sz w:val="24"/>
          <w:szCs w:val="24"/>
        </w:rPr>
        <w:t xml:space="preserve">a posiadający konto na </w:t>
      </w:r>
      <w:proofErr w:type="spellStart"/>
      <w:r w:rsidR="00A0633F" w:rsidRPr="0019425B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19425B">
        <w:rPr>
          <w:rFonts w:ascii="Lato" w:hAnsi="Lato"/>
          <w:bCs/>
          <w:sz w:val="24"/>
          <w:szCs w:val="24"/>
        </w:rPr>
        <w:t xml:space="preserve"> ma dostęp do następujących formularzy</w:t>
      </w:r>
      <w:bookmarkStart w:id="9" w:name="_Hlk69217706"/>
      <w:r w:rsidR="00A0633F" w:rsidRPr="0019425B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9"/>
      <w:r w:rsidR="00A0633F" w:rsidRPr="0019425B">
        <w:rPr>
          <w:rFonts w:ascii="Lato" w:hAnsi="Lato"/>
          <w:bCs/>
          <w:sz w:val="24"/>
          <w:szCs w:val="24"/>
        </w:rPr>
        <w:t>oraz do „Formularza do komunikacji”.</w:t>
      </w:r>
      <w:r w:rsidR="00291008" w:rsidRPr="0019425B">
        <w:rPr>
          <w:rFonts w:ascii="Lato" w:hAnsi="Lato"/>
          <w:bCs/>
          <w:sz w:val="24"/>
          <w:szCs w:val="24"/>
        </w:rPr>
        <w:t xml:space="preserve"> </w:t>
      </w:r>
      <w:r w:rsidR="00291008" w:rsidRPr="0019425B">
        <w:rPr>
          <w:rFonts w:ascii="Lato" w:hAnsi="Lato"/>
          <w:b/>
          <w:sz w:val="24"/>
          <w:szCs w:val="24"/>
        </w:rPr>
        <w:t>Uwaga!!</w:t>
      </w:r>
      <w:r w:rsidR="00291008" w:rsidRPr="0019425B">
        <w:rPr>
          <w:rFonts w:ascii="Lato" w:hAnsi="Lato"/>
          <w:bCs/>
          <w:sz w:val="24"/>
          <w:szCs w:val="24"/>
        </w:rPr>
        <w:t xml:space="preserve"> Podpisem elektronicznym o</w:t>
      </w:r>
      <w:r w:rsidR="00A944B2" w:rsidRPr="0019425B">
        <w:rPr>
          <w:rFonts w:ascii="Lato" w:hAnsi="Lato"/>
          <w:bCs/>
          <w:sz w:val="24"/>
          <w:szCs w:val="24"/>
        </w:rPr>
        <w:t> </w:t>
      </w:r>
      <w:r w:rsidR="00291008" w:rsidRPr="0019425B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 do złożenia, zmiany, wycofania oferty lub wniosku.</w:t>
      </w:r>
    </w:p>
    <w:p w14:paraId="601C94DF" w14:textId="7A94B8D2" w:rsidR="00A0633F" w:rsidRPr="0019425B" w:rsidRDefault="00A0633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19425B">
        <w:rPr>
          <w:rFonts w:ascii="Lato" w:hAnsi="Lato"/>
          <w:bCs/>
          <w:sz w:val="24"/>
          <w:szCs w:val="24"/>
        </w:rPr>
        <w:t>miniPortal</w:t>
      </w:r>
      <w:proofErr w:type="spellEnd"/>
      <w:r w:rsidRPr="0019425B">
        <w:rPr>
          <w:rFonts w:ascii="Lato" w:hAnsi="Lato"/>
          <w:bCs/>
          <w:sz w:val="24"/>
          <w:szCs w:val="24"/>
        </w:rPr>
        <w:t xml:space="preserve"> </w:t>
      </w:r>
      <w:r w:rsidR="007E25FD" w:rsidRPr="0019425B">
        <w:rPr>
          <w:rFonts w:ascii="Lato" w:hAnsi="Lato"/>
          <w:bCs/>
          <w:sz w:val="24"/>
          <w:szCs w:val="24"/>
        </w:rPr>
        <w:t>(</w:t>
      </w:r>
      <w:hyperlink r:id="rId15" w:history="1">
        <w:r w:rsidR="007E25FD" w:rsidRPr="0019425B">
          <w:rPr>
            <w:rStyle w:val="Hipercze"/>
            <w:rFonts w:ascii="Lato" w:hAnsi="Lato"/>
            <w:sz w:val="24"/>
            <w:szCs w:val="24"/>
          </w:rPr>
          <w:t>Microsoft Word - Instrukcja uÅ¼ytkownika systemu miniPortal-ePUAP.docx (uzp.gov.pl)</w:t>
        </w:r>
      </w:hyperlink>
      <w:r w:rsidR="007E25FD" w:rsidRPr="0019425B">
        <w:rPr>
          <w:rFonts w:ascii="Lato" w:hAnsi="Lato"/>
          <w:bCs/>
          <w:sz w:val="24"/>
          <w:szCs w:val="24"/>
        </w:rPr>
        <w:t xml:space="preserve">) </w:t>
      </w:r>
      <w:r w:rsidRPr="0019425B">
        <w:rPr>
          <w:rFonts w:ascii="Lato" w:hAnsi="Lato"/>
          <w:bCs/>
          <w:sz w:val="24"/>
          <w:szCs w:val="24"/>
        </w:rPr>
        <w:t>oraz Warunkach korzystania z elektronicznej platformy usług administracji publicznej (</w:t>
      </w:r>
      <w:proofErr w:type="spellStart"/>
      <w:r w:rsidRPr="0019425B">
        <w:rPr>
          <w:rFonts w:ascii="Lato" w:hAnsi="Lato"/>
          <w:bCs/>
          <w:sz w:val="24"/>
          <w:szCs w:val="24"/>
        </w:rPr>
        <w:t>ePUAP</w:t>
      </w:r>
      <w:proofErr w:type="spellEnd"/>
      <w:r w:rsidR="007E25FD" w:rsidRPr="0019425B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19425B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 w:rsidRPr="0019425B">
        <w:rPr>
          <w:rFonts w:ascii="Lato" w:hAnsi="Lato"/>
          <w:bCs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19425B" w:rsidRDefault="00A0633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19425B" w:rsidRDefault="00A0633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19425B">
        <w:rPr>
          <w:rFonts w:ascii="Lato" w:hAnsi="Lato"/>
          <w:bCs/>
          <w:sz w:val="24"/>
          <w:szCs w:val="24"/>
        </w:rPr>
        <w:t>ePUAP</w:t>
      </w:r>
      <w:proofErr w:type="spellEnd"/>
      <w:r w:rsidRPr="0019425B">
        <w:rPr>
          <w:rFonts w:ascii="Lato" w:hAnsi="Lato"/>
          <w:bCs/>
          <w:sz w:val="24"/>
          <w:szCs w:val="24"/>
        </w:rPr>
        <w:t>.</w:t>
      </w:r>
    </w:p>
    <w:p w14:paraId="1A92850F" w14:textId="13831EBB" w:rsidR="005939AD" w:rsidRPr="0019425B" w:rsidRDefault="00A0633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</w:t>
      </w:r>
      <w:proofErr w:type="spellStart"/>
      <w:r w:rsidRPr="0019425B">
        <w:rPr>
          <w:rFonts w:ascii="Lato" w:hAnsi="Lato"/>
          <w:bCs/>
          <w:sz w:val="24"/>
          <w:szCs w:val="24"/>
        </w:rPr>
        <w:t>miniPortalu</w:t>
      </w:r>
      <w:proofErr w:type="spellEnd"/>
      <w:r w:rsidRPr="0019425B">
        <w:rPr>
          <w:rFonts w:ascii="Lato" w:hAnsi="Lato"/>
          <w:bCs/>
          <w:sz w:val="24"/>
          <w:szCs w:val="24"/>
        </w:rPr>
        <w:t xml:space="preserve"> klikając wcześniej opcję „Dla </w:t>
      </w:r>
      <w:r w:rsidR="00AA7514" w:rsidRPr="0019425B">
        <w:rPr>
          <w:rFonts w:ascii="Lato" w:hAnsi="Lato"/>
          <w:bCs/>
          <w:sz w:val="24"/>
          <w:szCs w:val="24"/>
        </w:rPr>
        <w:t>Wykonawc</w:t>
      </w:r>
      <w:r w:rsidRPr="0019425B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19425B" w:rsidRDefault="005939AD" w:rsidP="0019425B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Osoby uprawnione do porozumiewania się 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ami:</w:t>
      </w:r>
    </w:p>
    <w:p w14:paraId="73488096" w14:textId="17BE37C5" w:rsidR="00777313" w:rsidRPr="0019425B" w:rsidRDefault="00C51BCF" w:rsidP="0019425B">
      <w:pPr>
        <w:pStyle w:val="Akapitzlist"/>
        <w:numPr>
          <w:ilvl w:val="2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rFonts w:ascii="Lato" w:hAnsi="Lato"/>
          <w:bCs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zakresie proceduralnym: </w:t>
      </w:r>
      <w:r w:rsidR="00DB679A">
        <w:rPr>
          <w:rFonts w:ascii="Lato" w:hAnsi="Lato"/>
          <w:sz w:val="24"/>
          <w:szCs w:val="24"/>
        </w:rPr>
        <w:t xml:space="preserve">Martyna Kleczyńska </w:t>
      </w:r>
      <w:hyperlink r:id="rId17" w:history="1">
        <w:r w:rsidR="00CE12DE" w:rsidRPr="0019425B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4246366F" w14:textId="36C8DE27" w:rsidR="00777313" w:rsidRPr="0019425B" w:rsidRDefault="00C51BCF" w:rsidP="0019425B">
      <w:pPr>
        <w:pStyle w:val="Akapitzlist"/>
        <w:numPr>
          <w:ilvl w:val="2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lastRenderedPageBreak/>
        <w:t xml:space="preserve">w zakresie merytorycznym: </w:t>
      </w:r>
      <w:r w:rsidR="00DB679A">
        <w:rPr>
          <w:rFonts w:ascii="Lato" w:hAnsi="Lato"/>
          <w:sz w:val="24"/>
          <w:szCs w:val="24"/>
        </w:rPr>
        <w:t>Andrzej Źrebiec</w:t>
      </w:r>
      <w:r w:rsidR="00486A01" w:rsidRPr="0019425B">
        <w:rPr>
          <w:rFonts w:ascii="Lato" w:hAnsi="Lato"/>
          <w:sz w:val="24"/>
          <w:szCs w:val="24"/>
        </w:rPr>
        <w:t xml:space="preserve"> – email: </w:t>
      </w:r>
      <w:r w:rsidR="00EE5614" w:rsidRPr="0019425B">
        <w:rPr>
          <w:rStyle w:val="Hipercze"/>
          <w:rFonts w:ascii="Lato" w:hAnsi="Lato"/>
          <w:bCs/>
          <w:sz w:val="24"/>
          <w:szCs w:val="24"/>
        </w:rPr>
        <w:t>transport</w:t>
      </w:r>
      <w:r w:rsidR="00486A01" w:rsidRPr="0019425B">
        <w:rPr>
          <w:rStyle w:val="Hipercze"/>
          <w:rFonts w:ascii="Lato" w:hAnsi="Lato"/>
          <w:bCs/>
          <w:sz w:val="24"/>
          <w:szCs w:val="24"/>
        </w:rPr>
        <w:t>@magurskipn.pl</w:t>
      </w:r>
      <w:r w:rsidR="00503C49" w:rsidRPr="0019425B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19425B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19425B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Pr="0019425B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19425B">
        <w:rPr>
          <w:rFonts w:ascii="Lato" w:hAnsi="Lato"/>
          <w:sz w:val="24"/>
          <w:szCs w:val="24"/>
        </w:rPr>
        <w:t>8</w:t>
      </w:r>
      <w:r w:rsidRPr="0019425B">
        <w:rPr>
          <w:rFonts w:ascii="Lato" w:hAnsi="Lato"/>
          <w:sz w:val="24"/>
          <w:szCs w:val="24"/>
          <w:vertAlign w:val="superscript"/>
        </w:rPr>
        <w:t>00</w:t>
      </w:r>
      <w:r w:rsidRPr="0019425B">
        <w:rPr>
          <w:rFonts w:ascii="Lato" w:hAnsi="Lato"/>
          <w:sz w:val="24"/>
          <w:szCs w:val="24"/>
        </w:rPr>
        <w:t xml:space="preserve"> – 1</w:t>
      </w:r>
      <w:r w:rsidR="00503C49" w:rsidRPr="0019425B">
        <w:rPr>
          <w:rFonts w:ascii="Lato" w:hAnsi="Lato"/>
          <w:sz w:val="24"/>
          <w:szCs w:val="24"/>
        </w:rPr>
        <w:t>4</w:t>
      </w:r>
      <w:r w:rsidRPr="0019425B">
        <w:rPr>
          <w:rFonts w:ascii="Lato" w:hAnsi="Lato"/>
          <w:sz w:val="24"/>
          <w:szCs w:val="24"/>
          <w:vertAlign w:val="superscript"/>
        </w:rPr>
        <w:t>00</w:t>
      </w:r>
      <w:r w:rsidRPr="0019425B">
        <w:rPr>
          <w:rFonts w:ascii="Lato" w:hAnsi="Lato"/>
          <w:sz w:val="24"/>
          <w:szCs w:val="24"/>
        </w:rPr>
        <w:t>, z wyłączeniem dni wolnych od pracy.</w:t>
      </w:r>
    </w:p>
    <w:p w14:paraId="266E975D" w14:textId="218E3506" w:rsidR="008950C3" w:rsidRPr="0019425B" w:rsidRDefault="00885753" w:rsidP="0019425B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korespondencji kierowanej do Zamawiającego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19425B">
        <w:rPr>
          <w:rFonts w:ascii="Lato" w:hAnsi="Lato"/>
          <w:b/>
          <w:sz w:val="24"/>
          <w:szCs w:val="24"/>
        </w:rPr>
        <w:t>ZP–370–</w:t>
      </w:r>
      <w:r w:rsidR="00486A01" w:rsidRPr="0019425B">
        <w:rPr>
          <w:rFonts w:ascii="Lato" w:hAnsi="Lato"/>
          <w:b/>
          <w:sz w:val="24"/>
          <w:szCs w:val="24"/>
        </w:rPr>
        <w:t>1</w:t>
      </w:r>
      <w:r w:rsidRPr="0019425B">
        <w:rPr>
          <w:rFonts w:ascii="Lato" w:hAnsi="Lato"/>
          <w:b/>
          <w:sz w:val="24"/>
          <w:szCs w:val="24"/>
        </w:rPr>
        <w:t>-</w:t>
      </w:r>
      <w:r w:rsidR="00EE5614" w:rsidRPr="0019425B">
        <w:rPr>
          <w:rFonts w:ascii="Lato" w:hAnsi="Lato"/>
          <w:b/>
          <w:sz w:val="24"/>
          <w:szCs w:val="24"/>
        </w:rPr>
        <w:t>1</w:t>
      </w:r>
      <w:r w:rsidR="00DB679A">
        <w:rPr>
          <w:rFonts w:ascii="Lato" w:hAnsi="Lato"/>
          <w:b/>
          <w:sz w:val="24"/>
          <w:szCs w:val="24"/>
        </w:rPr>
        <w:t>5</w:t>
      </w:r>
      <w:r w:rsidRPr="0019425B">
        <w:rPr>
          <w:rFonts w:ascii="Lato" w:hAnsi="Lato"/>
          <w:b/>
          <w:sz w:val="24"/>
          <w:szCs w:val="24"/>
        </w:rPr>
        <w:t>/2</w:t>
      </w:r>
      <w:r w:rsidR="00DB679A">
        <w:rPr>
          <w:rFonts w:ascii="Lato" w:hAnsi="Lato"/>
          <w:b/>
          <w:sz w:val="24"/>
          <w:szCs w:val="24"/>
        </w:rPr>
        <w:t>2</w:t>
      </w:r>
    </w:p>
    <w:p w14:paraId="1CDD432C" w14:textId="22041CC9" w:rsidR="008950C3" w:rsidRPr="0019425B" w:rsidRDefault="00AA7514" w:rsidP="0019425B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>Wykonawc</w:t>
      </w:r>
      <w:r w:rsidR="008950C3" w:rsidRPr="0019425B">
        <w:rPr>
          <w:rFonts w:ascii="Lato" w:hAnsi="Lato"/>
          <w:bCs/>
          <w:sz w:val="24"/>
          <w:szCs w:val="24"/>
        </w:rPr>
        <w:t xml:space="preserve">a może zwrócić się do </w:t>
      </w:r>
      <w:r w:rsidRPr="0019425B">
        <w:rPr>
          <w:rFonts w:ascii="Lato" w:hAnsi="Lato"/>
          <w:bCs/>
          <w:sz w:val="24"/>
          <w:szCs w:val="24"/>
        </w:rPr>
        <w:t>Z</w:t>
      </w:r>
      <w:r w:rsidR="008950C3" w:rsidRPr="0019425B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19425B" w:rsidRDefault="008950C3" w:rsidP="0019425B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19425B" w:rsidRDefault="008950C3" w:rsidP="0019425B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 w:rsidRPr="0019425B">
        <w:rPr>
          <w:rFonts w:ascii="Lato" w:hAnsi="Lato"/>
          <w:bCs/>
          <w:sz w:val="24"/>
          <w:szCs w:val="24"/>
        </w:rPr>
        <w:t>Wykonawc</w:t>
      </w:r>
      <w:r w:rsidRPr="0019425B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wpłynął w terminie, o którym mowa w ust. 11, </w:t>
      </w:r>
      <w:r w:rsidR="00AA7514" w:rsidRPr="0019425B">
        <w:rPr>
          <w:rFonts w:ascii="Lato" w:hAnsi="Lato"/>
          <w:bCs/>
          <w:sz w:val="24"/>
          <w:szCs w:val="24"/>
        </w:rPr>
        <w:t>Z</w:t>
      </w:r>
      <w:r w:rsidRPr="0019425B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19425B" w:rsidRDefault="008950C3" w:rsidP="0019425B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19425B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nie przewiduje zwołania zebrania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Jeżeli Zamawiający i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19425B" w:rsidRDefault="00C51BCF" w:rsidP="0019425B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19425B" w:rsidRDefault="006E25C1" w:rsidP="0019425B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19425B" w:rsidRDefault="00823C13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9. WYMAGANIA DOTYCZĄCE WADIUM</w:t>
      </w:r>
    </w:p>
    <w:p w14:paraId="2033CE75" w14:textId="02821959" w:rsidR="00BE36DF" w:rsidRPr="0019425B" w:rsidRDefault="00503C49" w:rsidP="0019425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19425B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19425B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19425B">
        <w:rPr>
          <w:rFonts w:ascii="Lato" w:eastAsia="ArialMT" w:hAnsi="Lato" w:cs="ArialMT"/>
          <w:sz w:val="24"/>
          <w:szCs w:val="24"/>
        </w:rPr>
        <w:t xml:space="preserve"> </w:t>
      </w:r>
      <w:r w:rsidR="00486A01" w:rsidRPr="0019425B">
        <w:rPr>
          <w:rFonts w:ascii="Lato" w:hAnsi="Lato"/>
          <w:sz w:val="24"/>
          <w:szCs w:val="24"/>
        </w:rPr>
        <w:t>Zamawiający nie wymaga wniesienia wadium.</w:t>
      </w:r>
    </w:p>
    <w:p w14:paraId="1DE07613" w14:textId="77777777" w:rsidR="001F6D38" w:rsidRPr="0019425B" w:rsidRDefault="001F6D38" w:rsidP="0019425B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19425B" w:rsidRDefault="00823C13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10. TERMIN ZWIĄZANIA OFERTĄ</w:t>
      </w:r>
    </w:p>
    <w:p w14:paraId="6AF9A532" w14:textId="4D2D7251" w:rsidR="00857FA6" w:rsidRPr="0019425B" w:rsidRDefault="00857FA6" w:rsidP="0019425B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będzie związany ofertą przez okres </w:t>
      </w:r>
      <w:r w:rsidRPr="0019425B">
        <w:rPr>
          <w:rFonts w:ascii="Lato" w:hAnsi="Lato"/>
          <w:b/>
          <w:sz w:val="24"/>
          <w:szCs w:val="24"/>
        </w:rPr>
        <w:t>30 dni</w:t>
      </w:r>
      <w:r w:rsidRPr="0019425B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19425B">
        <w:rPr>
          <w:rFonts w:ascii="Lato" w:hAnsi="Lato"/>
          <w:sz w:val="24"/>
          <w:szCs w:val="24"/>
        </w:rPr>
        <w:t xml:space="preserve">, tj. do dnia </w:t>
      </w:r>
      <w:r w:rsidR="008D7334">
        <w:rPr>
          <w:rFonts w:ascii="Lato" w:hAnsi="Lato"/>
          <w:b/>
          <w:bCs/>
          <w:sz w:val="24"/>
          <w:szCs w:val="24"/>
        </w:rPr>
        <w:t>04.01.2023 r</w:t>
      </w:r>
      <w:r w:rsidRPr="0019425B">
        <w:rPr>
          <w:rFonts w:ascii="Lato" w:hAnsi="Lato"/>
          <w:sz w:val="24"/>
          <w:szCs w:val="24"/>
        </w:rPr>
        <w:t>. Bieg terminu związania ofertą rozpoczyna się wraz z upływem terminu składania ofert.</w:t>
      </w:r>
    </w:p>
    <w:p w14:paraId="06435585" w14:textId="4CB77BE5" w:rsidR="00857FA6" w:rsidRPr="0019425B" w:rsidRDefault="00857FA6" w:rsidP="0019425B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przypadku gdy wybór najkorzystniejszej oferty nie nastąpi przed upływem </w:t>
      </w:r>
      <w:r w:rsidRPr="0019425B">
        <w:rPr>
          <w:rFonts w:ascii="Lato" w:hAnsi="Lato"/>
          <w:sz w:val="24"/>
          <w:szCs w:val="24"/>
        </w:rPr>
        <w:lastRenderedPageBreak/>
        <w:t xml:space="preserve">terminu związania ofertą wskazanego w ust. 1, Zamawiający przed upływem terminu związania ofertą zwraca się jednokrotnie do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19425B" w:rsidRDefault="00857FA6" w:rsidP="0019425B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19425B" w:rsidRDefault="00857FA6" w:rsidP="0019425B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19425B" w:rsidRDefault="00823C13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5D496519" w:rsidR="003D36E1" w:rsidRPr="0019425B" w:rsidRDefault="00FD7188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19425B">
        <w:rPr>
          <w:rFonts w:ascii="Lato" w:hAnsi="Lato"/>
          <w:sz w:val="24"/>
          <w:szCs w:val="24"/>
        </w:rPr>
        <w:t xml:space="preserve">Ofertę należy złożyć poprzez Platformę </w:t>
      </w:r>
      <w:proofErr w:type="spellStart"/>
      <w:r w:rsidR="00250A78" w:rsidRPr="0019425B">
        <w:rPr>
          <w:rFonts w:ascii="Lato" w:hAnsi="Lato"/>
          <w:sz w:val="24"/>
          <w:szCs w:val="24"/>
        </w:rPr>
        <w:t>miniPortal</w:t>
      </w:r>
      <w:proofErr w:type="spellEnd"/>
      <w:r w:rsidR="00250A78"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b/>
          <w:sz w:val="24"/>
          <w:szCs w:val="24"/>
        </w:rPr>
        <w:t xml:space="preserve">do dnia </w:t>
      </w:r>
      <w:r w:rsidR="00DB679A">
        <w:rPr>
          <w:rFonts w:ascii="Lato" w:hAnsi="Lato"/>
          <w:b/>
          <w:bCs/>
          <w:sz w:val="24"/>
          <w:szCs w:val="24"/>
        </w:rPr>
        <w:t>06.12.2022</w:t>
      </w:r>
      <w:r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b/>
          <w:sz w:val="24"/>
          <w:szCs w:val="24"/>
        </w:rPr>
        <w:t xml:space="preserve">r. do godziny </w:t>
      </w:r>
      <w:r w:rsidR="00250A78" w:rsidRPr="0019425B">
        <w:rPr>
          <w:rFonts w:ascii="Lato" w:hAnsi="Lato"/>
          <w:b/>
          <w:sz w:val="24"/>
          <w:szCs w:val="24"/>
        </w:rPr>
        <w:t xml:space="preserve"> </w:t>
      </w:r>
      <w:r w:rsidR="00250A78" w:rsidRPr="0019425B">
        <w:rPr>
          <w:rFonts w:ascii="Lato" w:hAnsi="Lato"/>
          <w:b/>
          <w:bCs/>
          <w:sz w:val="24"/>
          <w:szCs w:val="24"/>
        </w:rPr>
        <w:t>1</w:t>
      </w:r>
      <w:r w:rsidR="008D7334">
        <w:rPr>
          <w:rFonts w:ascii="Lato" w:hAnsi="Lato"/>
          <w:b/>
          <w:bCs/>
          <w:sz w:val="24"/>
          <w:szCs w:val="24"/>
        </w:rPr>
        <w:t>1</w:t>
      </w:r>
      <w:r w:rsidRPr="0019425B">
        <w:rPr>
          <w:rFonts w:ascii="Lato" w:hAnsi="Lato"/>
          <w:b/>
          <w:sz w:val="24"/>
          <w:szCs w:val="24"/>
        </w:rPr>
        <w:t>:00</w:t>
      </w:r>
      <w:r w:rsidRPr="0019425B">
        <w:rPr>
          <w:rFonts w:ascii="Lato" w:hAnsi="Lato"/>
          <w:sz w:val="24"/>
          <w:szCs w:val="24"/>
        </w:rPr>
        <w:t>.</w:t>
      </w:r>
      <w:r w:rsidR="003D36E1" w:rsidRPr="0019425B">
        <w:rPr>
          <w:rFonts w:ascii="Lato" w:hAnsi="Lato"/>
          <w:sz w:val="24"/>
          <w:szCs w:val="24"/>
          <w:lang w:val="pl"/>
        </w:rPr>
        <w:t xml:space="preserve"> </w:t>
      </w:r>
    </w:p>
    <w:p w14:paraId="053D93EF" w14:textId="5672A790" w:rsidR="003D36E1" w:rsidRPr="0019425B" w:rsidRDefault="003D36E1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19425B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19425B" w:rsidRDefault="003D36E1" w:rsidP="0019425B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19425B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19425B" w:rsidRDefault="003D36E1" w:rsidP="0019425B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19425B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18" w:history="1">
        <w:r w:rsidR="00857ED9"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19425B" w:rsidRDefault="00857ED9" w:rsidP="0019425B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19425B">
        <w:rPr>
          <w:rFonts w:ascii="Lato" w:hAnsi="Lato"/>
          <w:sz w:val="24"/>
          <w:szCs w:val="24"/>
          <w:lang w:val="pl"/>
        </w:rPr>
        <w:t>3)</w:t>
      </w:r>
      <w:r w:rsidR="003D36E1" w:rsidRPr="0019425B">
        <w:rPr>
          <w:rFonts w:ascii="Lato" w:hAnsi="Lato"/>
          <w:sz w:val="24"/>
          <w:szCs w:val="24"/>
          <w:lang w:val="pl"/>
        </w:rPr>
        <w:t xml:space="preserve">podpisana </w:t>
      </w:r>
      <w:hyperlink r:id="rId19">
        <w:r w:rsidR="003D36E1"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19425B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19425B">
        <w:rPr>
          <w:rStyle w:val="Hipercze"/>
          <w:rFonts w:ascii="Lato" w:eastAsiaTheme="minorHAnsi" w:hAnsi="Lato" w:cstheme="minorBidi"/>
          <w:b/>
          <w:sz w:val="24"/>
          <w:szCs w:val="24"/>
          <w:lang w:eastAsia="en-US" w:bidi="ar-SA"/>
        </w:rPr>
        <w:t xml:space="preserve"> </w:t>
      </w:r>
      <w:hyperlink r:id="rId20">
        <w:r w:rsidR="003D36E1"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19425B">
        <w:rPr>
          <w:rFonts w:ascii="Lato" w:hAnsi="Lato"/>
          <w:sz w:val="24"/>
          <w:szCs w:val="24"/>
          <w:lang w:val="pl"/>
        </w:rPr>
        <w:t xml:space="preserve"> lub </w:t>
      </w:r>
      <w:hyperlink r:id="rId21">
        <w:r w:rsidR="003D36E1" w:rsidRPr="0019425B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19425B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19425B">
        <w:rPr>
          <w:rFonts w:ascii="Lato" w:hAnsi="Lato"/>
          <w:sz w:val="24"/>
          <w:szCs w:val="24"/>
          <w:lang w:val="pl"/>
        </w:rPr>
        <w:t xml:space="preserve"> </w:t>
      </w:r>
      <w:r w:rsidR="003D36E1" w:rsidRPr="0019425B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19425B" w:rsidRDefault="008B2238" w:rsidP="0019425B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19425B" w:rsidRDefault="00FD7188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2C29F433" w:rsidR="00FD7188" w:rsidRPr="0019425B" w:rsidRDefault="00FD7188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Otwarcie ofert nast</w:t>
      </w:r>
      <w:r w:rsidR="00A944B2" w:rsidRPr="0019425B">
        <w:rPr>
          <w:rFonts w:ascii="Lato" w:hAnsi="Lato"/>
          <w:sz w:val="24"/>
          <w:szCs w:val="24"/>
        </w:rPr>
        <w:t>ą</w:t>
      </w:r>
      <w:r w:rsidRPr="0019425B">
        <w:rPr>
          <w:rFonts w:ascii="Lato" w:hAnsi="Lato"/>
          <w:sz w:val="24"/>
          <w:szCs w:val="24"/>
        </w:rPr>
        <w:t>p</w:t>
      </w:r>
      <w:r w:rsidR="00A944B2" w:rsidRPr="0019425B">
        <w:rPr>
          <w:rFonts w:ascii="Lato" w:hAnsi="Lato"/>
          <w:sz w:val="24"/>
          <w:szCs w:val="24"/>
        </w:rPr>
        <w:t>i</w:t>
      </w:r>
      <w:r w:rsidRPr="0019425B">
        <w:rPr>
          <w:rFonts w:ascii="Lato" w:hAnsi="Lato"/>
          <w:sz w:val="24"/>
          <w:szCs w:val="24"/>
        </w:rPr>
        <w:t xml:space="preserve"> w dniu </w:t>
      </w:r>
      <w:r w:rsidR="008D7334">
        <w:rPr>
          <w:rFonts w:ascii="Lato" w:hAnsi="Lato"/>
          <w:b/>
          <w:bCs/>
          <w:sz w:val="24"/>
          <w:szCs w:val="24"/>
        </w:rPr>
        <w:t>06.12.2022</w:t>
      </w:r>
      <w:r w:rsidR="00696FB1" w:rsidRPr="0019425B">
        <w:rPr>
          <w:rFonts w:ascii="Lato" w:hAnsi="Lato"/>
          <w:b/>
          <w:bCs/>
          <w:sz w:val="24"/>
          <w:szCs w:val="24"/>
        </w:rPr>
        <w:t xml:space="preserve"> r.</w:t>
      </w:r>
      <w:r w:rsidRPr="0019425B">
        <w:rPr>
          <w:rFonts w:ascii="Lato" w:hAnsi="Lato"/>
          <w:b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>o</w:t>
      </w:r>
      <w:r w:rsidRPr="0019425B">
        <w:rPr>
          <w:rFonts w:ascii="Lato" w:hAnsi="Lato"/>
          <w:b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 xml:space="preserve">godzinie </w:t>
      </w:r>
      <w:r w:rsidR="00250A78" w:rsidRPr="0019425B">
        <w:rPr>
          <w:rFonts w:ascii="Lato" w:hAnsi="Lato"/>
          <w:b/>
          <w:sz w:val="24"/>
          <w:szCs w:val="24"/>
        </w:rPr>
        <w:t>1</w:t>
      </w:r>
      <w:r w:rsidR="008D7334">
        <w:rPr>
          <w:rFonts w:ascii="Lato" w:hAnsi="Lato"/>
          <w:b/>
          <w:sz w:val="24"/>
          <w:szCs w:val="24"/>
        </w:rPr>
        <w:t>1</w:t>
      </w:r>
      <w:r w:rsidRPr="0019425B">
        <w:rPr>
          <w:rFonts w:ascii="Lato" w:hAnsi="Lato"/>
          <w:b/>
          <w:sz w:val="24"/>
          <w:szCs w:val="24"/>
        </w:rPr>
        <w:t>:30</w:t>
      </w:r>
      <w:r w:rsidRPr="0019425B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19425B" w:rsidRDefault="00FD7188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19425B" w:rsidRDefault="00FD7188" w:rsidP="0019425B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19425B" w:rsidRDefault="00FD7188" w:rsidP="0019425B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1)</w:t>
      </w:r>
      <w:r w:rsidRPr="0019425B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19425B" w:rsidRDefault="00FD7188" w:rsidP="0019425B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2)</w:t>
      </w:r>
      <w:r w:rsidRPr="0019425B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19425B" w:rsidRDefault="00F9035C" w:rsidP="0019425B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19425B" w:rsidRDefault="00C51BCF" w:rsidP="0019425B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19425B" w:rsidRDefault="00C51BCF" w:rsidP="0019425B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3A11D684" w:rsidR="00777313" w:rsidRPr="0019425B" w:rsidRDefault="00C51BCF" w:rsidP="0019425B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oświadczenie, o którym mowa w Rozdziale 7 pkt 7.1,</w:t>
      </w:r>
      <w:r w:rsidR="002E41BA" w:rsidRPr="0019425B">
        <w:rPr>
          <w:rFonts w:ascii="Lato" w:hAnsi="Lato"/>
          <w:sz w:val="24"/>
          <w:szCs w:val="24"/>
        </w:rPr>
        <w:t xml:space="preserve"> (załącznik nr 2)</w:t>
      </w:r>
    </w:p>
    <w:p w14:paraId="427F1F5A" w14:textId="367D7F87" w:rsidR="0015410A" w:rsidRPr="0019425B" w:rsidRDefault="0015410A" w:rsidP="0019425B">
      <w:pPr>
        <w:pStyle w:val="Akapitzlist"/>
        <w:widowControl/>
        <w:numPr>
          <w:ilvl w:val="2"/>
          <w:numId w:val="8"/>
        </w:numPr>
        <w:autoSpaceDE/>
        <w:autoSpaceDN/>
        <w:spacing w:line="276" w:lineRule="auto"/>
        <w:ind w:left="709" w:hanging="709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6C695F6E" w14:textId="371928BD" w:rsidR="00777313" w:rsidRPr="0019425B" w:rsidRDefault="00C51BCF" w:rsidP="0019425B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19425B">
        <w:rPr>
          <w:rFonts w:ascii="Lato" w:hAnsi="Lato"/>
          <w:sz w:val="24"/>
          <w:szCs w:val="24"/>
        </w:rPr>
        <w:t>3</w:t>
      </w:r>
      <w:r w:rsidRPr="0019425B">
        <w:rPr>
          <w:rFonts w:ascii="Lato" w:hAnsi="Lato"/>
          <w:sz w:val="24"/>
          <w:szCs w:val="24"/>
        </w:rPr>
        <w:t xml:space="preserve"> do SWZ);</w:t>
      </w:r>
    </w:p>
    <w:p w14:paraId="1CF0A3F6" w14:textId="77777777" w:rsidR="00777313" w:rsidRPr="0019425B" w:rsidRDefault="00C51BCF" w:rsidP="0019425B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19425B" w:rsidRDefault="00C51BCF" w:rsidP="0019425B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pełnomocnictwo - (oryginał lub notarialnie potwierdzona kopia) w przypadku, gdy upoważnienie do podpisania oferty nie wynika z dokumentów rejestrowych. W przypadku podmiotów wspólnie ubiegających się o zamówienie - pełnomocnictwo (oryginał lub notarialnie potwierdzona kopia) do reprezentowania ich w postępowaniu o udzielenie zamówienia albo reprezentowania w postępowaniu i zawarcia Umowy w sprawie </w:t>
      </w:r>
      <w:r w:rsidRPr="0019425B">
        <w:rPr>
          <w:rFonts w:ascii="Lato" w:hAnsi="Lato"/>
          <w:sz w:val="24"/>
          <w:szCs w:val="24"/>
        </w:rPr>
        <w:lastRenderedPageBreak/>
        <w:t>zamówienia publicznego;</w:t>
      </w:r>
    </w:p>
    <w:p w14:paraId="560658F1" w14:textId="77777777" w:rsidR="00777313" w:rsidRPr="0019425B" w:rsidRDefault="00C51BCF" w:rsidP="0019425B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19425B" w:rsidRDefault="00AA7514" w:rsidP="0019425B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19425B" w:rsidRDefault="00C51BCF" w:rsidP="0019425B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19425B" w:rsidRDefault="00C51BCF" w:rsidP="0019425B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19425B" w:rsidRDefault="00C51BCF" w:rsidP="0019425B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19425B">
        <w:rPr>
          <w:rFonts w:ascii="Lato" w:hAnsi="Lato"/>
          <w:sz w:val="24"/>
          <w:szCs w:val="24"/>
        </w:rPr>
        <w:t>o </w:t>
      </w:r>
      <w:r w:rsidRPr="0019425B">
        <w:rPr>
          <w:rFonts w:ascii="Lato" w:hAnsi="Lato"/>
          <w:sz w:val="24"/>
          <w:szCs w:val="24"/>
        </w:rPr>
        <w:t xml:space="preserve">zwalczaniu nieuczciwej konkurencji, jeżeli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 nie później niż w</w:t>
      </w:r>
      <w:r w:rsidR="009B18BC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19425B" w:rsidRDefault="00AA7514" w:rsidP="0019425B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19425B">
        <w:rPr>
          <w:rFonts w:ascii="Lato" w:hAnsi="Lato"/>
          <w:sz w:val="24"/>
          <w:szCs w:val="24"/>
        </w:rPr>
        <w:t>222</w:t>
      </w:r>
      <w:r w:rsidR="00C51BCF" w:rsidRPr="0019425B">
        <w:rPr>
          <w:rFonts w:ascii="Lato" w:hAnsi="Lato"/>
          <w:sz w:val="24"/>
          <w:szCs w:val="24"/>
        </w:rPr>
        <w:t xml:space="preserve"> ust. </w:t>
      </w:r>
      <w:r w:rsidR="00F9035C" w:rsidRPr="0019425B">
        <w:rPr>
          <w:rFonts w:ascii="Lato" w:hAnsi="Lato"/>
          <w:sz w:val="24"/>
          <w:szCs w:val="24"/>
        </w:rPr>
        <w:t>5</w:t>
      </w:r>
      <w:r w:rsidR="00C51BCF" w:rsidRPr="0019425B">
        <w:rPr>
          <w:rFonts w:ascii="Lato" w:hAnsi="Lato"/>
          <w:sz w:val="24"/>
          <w:szCs w:val="24"/>
        </w:rPr>
        <w:t xml:space="preserve"> ustawy PZP;</w:t>
      </w:r>
    </w:p>
    <w:p w14:paraId="150356BF" w14:textId="77777777" w:rsidR="00F9035C" w:rsidRPr="0019425B" w:rsidRDefault="00F9035C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19425B" w:rsidRDefault="008C79EB" w:rsidP="0019425B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 xml:space="preserve">12. </w:t>
      </w:r>
      <w:r w:rsidR="00074CF3" w:rsidRPr="0019425B">
        <w:rPr>
          <w:rFonts w:ascii="Lato" w:hAnsi="Lato"/>
          <w:w w:val="95"/>
          <w:sz w:val="24"/>
          <w:szCs w:val="24"/>
        </w:rPr>
        <w:t>ZWROT KOSZTÓW</w:t>
      </w:r>
      <w:r w:rsidR="00074CF3" w:rsidRPr="0019425B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19425B" w:rsidRDefault="00074CF3" w:rsidP="0019425B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19425B" w:rsidRDefault="00FD718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19425B" w:rsidRDefault="008C79EB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19425B" w:rsidRDefault="00A5544E" w:rsidP="0019425B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19425B" w:rsidRDefault="00A5544E" w:rsidP="0019425B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19425B" w:rsidRDefault="00A5544E" w:rsidP="0019425B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DB7C47" w14:textId="77777777" w:rsidR="00A5544E" w:rsidRPr="0019425B" w:rsidRDefault="00F75290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1D16B6B9" w14:textId="0B6C9D45" w:rsidR="00847F18" w:rsidRPr="0019425B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Cena podana w ofercie musi obejmować wszystkie koszty związane z prawidłową realizacją przedmiotu zamówienia opisanego w SWZ. </w:t>
      </w:r>
    </w:p>
    <w:p w14:paraId="28B89035" w14:textId="77777777" w:rsidR="00847F18" w:rsidRPr="0019425B" w:rsidRDefault="00F75290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 </w:t>
      </w:r>
      <w:r w:rsidR="00847F18" w:rsidRPr="0019425B">
        <w:rPr>
          <w:rFonts w:ascii="Lato" w:hAnsi="Lato"/>
          <w:sz w:val="24"/>
          <w:szCs w:val="24"/>
        </w:rPr>
        <w:t>Cena podana w ofercie może być tylko jedna, nie dopuszcza się wariantowości cen.</w:t>
      </w:r>
    </w:p>
    <w:p w14:paraId="4B810750" w14:textId="232448A5" w:rsidR="00847F18" w:rsidRPr="0019425B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Cenę za wykonanie przedmiotu zamówienia należy przedstawić zgodnie z zapisami formularza ofertowego stanowiącego Załącznik nr 1 do SWZ.</w:t>
      </w:r>
    </w:p>
    <w:p w14:paraId="30025B89" w14:textId="4C77988D" w:rsidR="00847F18" w:rsidRPr="0019425B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Wykonawca określi cenę w złotych polskich. Cena musi być zaokrąglona do dwóch miejsc po przecinku - złote i grosze.</w:t>
      </w:r>
    </w:p>
    <w:p w14:paraId="657E5795" w14:textId="334A3FE0" w:rsidR="00847F18" w:rsidRPr="00EE43F3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Do obliczenia ceny ofert należy przyjąć aktualnie obowiązującą stawkę podatku </w:t>
      </w:r>
      <w:r w:rsidRPr="00EE43F3">
        <w:rPr>
          <w:rFonts w:ascii="Lato" w:hAnsi="Lato"/>
          <w:sz w:val="24"/>
          <w:szCs w:val="24"/>
        </w:rPr>
        <w:t>VAT.</w:t>
      </w:r>
    </w:p>
    <w:p w14:paraId="3AF2CD8A" w14:textId="7E3B6E09" w:rsidR="00847F18" w:rsidRPr="00EE43F3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Cena oferty winna być obliczona w następujący sposób:</w:t>
      </w:r>
    </w:p>
    <w:p w14:paraId="6CA2AAEC" w14:textId="7B8F84AC" w:rsidR="00847F18" w:rsidRPr="00EE43F3" w:rsidRDefault="00847F1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b/>
          <w:bCs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a) Wypełniając formularz ofertowy w kolumnie D należy wskazać cenę jednostkową netto zakupu 1 litra paliwa na rynku krajowym na stacji paliw rozpatrywanej oferty, ustaloną na dzień</w:t>
      </w:r>
      <w:r w:rsidRPr="00EE43F3">
        <w:rPr>
          <w:rFonts w:ascii="Lato" w:hAnsi="Lato"/>
          <w:b/>
          <w:bCs/>
          <w:sz w:val="24"/>
          <w:szCs w:val="24"/>
        </w:rPr>
        <w:t xml:space="preserve"> </w:t>
      </w:r>
      <w:r w:rsidR="0073210D" w:rsidRPr="00EE43F3">
        <w:rPr>
          <w:rFonts w:ascii="Lato" w:hAnsi="Lato"/>
          <w:b/>
          <w:bCs/>
          <w:sz w:val="24"/>
          <w:szCs w:val="24"/>
        </w:rPr>
        <w:t>28.11.2022</w:t>
      </w:r>
      <w:r w:rsidRPr="00EE43F3">
        <w:rPr>
          <w:rFonts w:ascii="Lato" w:hAnsi="Lato"/>
          <w:b/>
          <w:bCs/>
          <w:sz w:val="24"/>
          <w:szCs w:val="24"/>
        </w:rPr>
        <w:t xml:space="preserve"> r.</w:t>
      </w:r>
    </w:p>
    <w:p w14:paraId="378404D0" w14:textId="77777777" w:rsidR="00847F18" w:rsidRPr="00EE43F3" w:rsidRDefault="00847F1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b) W kolumnie F należy wskazać cenę jednostkową detaliczną 1 litra paliwa, obliczoną jako "cena na dystrybutorze", tzn. cena jednostkowa netto zakupu 1 litra paliwa na rynku krajowym (z kolumny D), powiększona o marże Wykonawcy. </w:t>
      </w:r>
    </w:p>
    <w:p w14:paraId="5EB97AC0" w14:textId="77777777" w:rsidR="00847F18" w:rsidRPr="00EE43F3" w:rsidRDefault="00847F1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c) W kolumnie G Wykonawca wskazuje wartość netto obliczoną jako iloczyn ceny jednostkowej detalicznej 1 litra paliwa oraz szacunkowej ilości paliwa, wskazanej przez Zamawiającego w kolumnie C.</w:t>
      </w:r>
    </w:p>
    <w:p w14:paraId="0CA6F3C4" w14:textId="77777777" w:rsidR="00847F18" w:rsidRPr="0019425B" w:rsidRDefault="00847F18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d) Do tak obliczonej ceny należy doliczyć podatek </w:t>
      </w:r>
      <w:r w:rsidRPr="0019425B">
        <w:rPr>
          <w:rFonts w:ascii="Lato" w:hAnsi="Lato"/>
          <w:sz w:val="24"/>
          <w:szCs w:val="24"/>
        </w:rPr>
        <w:t>VAT w ustawowej wysokości. Cena obliczona w powyższy sposób, wskazana w kolumnie I (wartość brutto) stanowi cenę oferty.</w:t>
      </w:r>
    </w:p>
    <w:p w14:paraId="35E7B643" w14:textId="0C243B8F" w:rsidR="00847F18" w:rsidRPr="0019425B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lastRenderedPageBreak/>
        <w:t>Wykonawca poniesie wszelkie koszty związane z przygotowaniem i złożeniem oferty.</w:t>
      </w:r>
    </w:p>
    <w:p w14:paraId="0671716C" w14:textId="3209A5C0" w:rsidR="00847F18" w:rsidRPr="0019425B" w:rsidRDefault="00847F18" w:rsidP="0019425B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Wykonawca powinien określić czas otwarcia stacji paliw.</w:t>
      </w:r>
    </w:p>
    <w:p w14:paraId="1FFC6163" w14:textId="3030D341" w:rsidR="00C37BA2" w:rsidRPr="0019425B" w:rsidRDefault="00C37BA2" w:rsidP="0019425B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19425B" w:rsidRDefault="00463340" w:rsidP="0019425B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19425B">
        <w:rPr>
          <w:rFonts w:ascii="Lato" w:hAnsi="Lato"/>
          <w:w w:val="85"/>
          <w:sz w:val="24"/>
          <w:szCs w:val="24"/>
        </w:rPr>
        <w:t xml:space="preserve">14. </w:t>
      </w:r>
      <w:r w:rsidRPr="0019425B">
        <w:rPr>
          <w:rFonts w:ascii="Lato" w:hAnsi="Lato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731F48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4840B7C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B9777B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E295EA8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213CFB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2D3CE1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855975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C5AF8D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CEC8A16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97A7457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9CDFB4F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2EC70A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3968D19" w14:textId="77777777" w:rsidR="00A5544E" w:rsidRPr="0019425B" w:rsidRDefault="00A5544E" w:rsidP="0019425B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891FDA9" w14:textId="757CDCBA" w:rsidR="001973A1" w:rsidRPr="0019425B" w:rsidRDefault="001973A1" w:rsidP="0019425B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TRYB OCENY OFERT</w:t>
      </w:r>
    </w:p>
    <w:p w14:paraId="03BD0DB2" w14:textId="2A128890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W toku badania i oceny ofert zamawiający może żądać od wykonawców wyjaśnień dotyczących treści złożonych ofert.</w:t>
      </w:r>
    </w:p>
    <w:p w14:paraId="06C31C37" w14:textId="4DBF95C9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Zamawiający poprawi w ofercie:</w:t>
      </w:r>
    </w:p>
    <w:p w14:paraId="061E2674" w14:textId="77777777" w:rsidR="001973A1" w:rsidRPr="0019425B" w:rsidRDefault="001973A1" w:rsidP="0019425B">
      <w:pPr>
        <w:pStyle w:val="Tekstpodstawowy3"/>
        <w:spacing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a) oczywiste omyłki pisarskie,</w:t>
      </w:r>
    </w:p>
    <w:p w14:paraId="4DB5D3A8" w14:textId="77777777" w:rsidR="001973A1" w:rsidRPr="0019425B" w:rsidRDefault="001973A1" w:rsidP="0019425B">
      <w:pPr>
        <w:pStyle w:val="Tekstpodstawowy3"/>
        <w:spacing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b) oczywiste omyłki rachunkowe, z uwzględnieniem konsekwencji rachunkowych dokonanych poprawek,</w:t>
      </w:r>
    </w:p>
    <w:p w14:paraId="5385B19E" w14:textId="77777777" w:rsidR="001973A1" w:rsidRPr="0019425B" w:rsidRDefault="001973A1" w:rsidP="0019425B">
      <w:pPr>
        <w:pStyle w:val="Tekstpodstawowy3"/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c) inne omyłki polegające na niezgodności oferty z SIWZ, niepowodujące istotnych zmian w treści oferty – niezwłocznie zawiadamiając o tym wykonawcę, którego oferta została poprawiona.</w:t>
      </w:r>
    </w:p>
    <w:p w14:paraId="3949627F" w14:textId="1C783255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Zgodnie z art. 24aa ust. 1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., Zamawiający najpierw dokona oceny ofert, a następnie zbada, czy wykonawca, którego oferta została oceniona jako najkorzystniejsza, nie podlega wykluczeniu oraz spełnia warunki udziału w</w:t>
      </w:r>
      <w:r w:rsidR="00CB2C0C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postępowaniu.</w:t>
      </w:r>
    </w:p>
    <w:p w14:paraId="4F548318" w14:textId="2133576E" w:rsidR="001973A1" w:rsidRPr="0019425B" w:rsidRDefault="001973A1" w:rsidP="0019425B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RAŻĄCO NISKA CENA</w:t>
      </w:r>
    </w:p>
    <w:p w14:paraId="78360B34" w14:textId="22916095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Jeżeli zaoferowana cena lub koszt, lub ich istotne części składowe, wydają się rażąco niskie w stosunku do przedmiotu zamówienia i budzą wątpliwości zamawiającego co do możliwości wykonania przedmiotu zamówienia zgodnie z</w:t>
      </w:r>
      <w:r w:rsidR="00CB2C0C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wymaganiami określonymi przez zamawiającego lub wynikającymi z odrębnych przepisów, zamawiający zwraca się o udzielenie wyjaśnień, w tym złożenie dowodów, dotyczących wyliczenia ceny lub kosztu, w szczególności w zakresie określonym w art. 90 ust. 1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</w:t>
      </w:r>
    </w:p>
    <w:p w14:paraId="4C58C1C7" w14:textId="503C539B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 przypadku gdy cena całkowita oferty jest niższa o co najmniej 30% od:</w:t>
      </w:r>
    </w:p>
    <w:p w14:paraId="040EBAC0" w14:textId="43A3C332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a) wartości zamówienia powiększonej o należny podatek od towarów i usług, ustalonej przed wszczęciem postępowania zgodnie z art. 35 ust. 1 i 2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 lub średniej arytmetycznej cen wszystkich złożonych ofert, zamawiający zwraca się o</w:t>
      </w:r>
      <w:r w:rsidR="00CB2C0C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udzielenie wyjaśnień, o których mowa w art. 90 ust. 1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., chyba że rozbieżność wynika z okoliczności oczywistych, które nie wymagają wyjaśnienia,</w:t>
      </w:r>
    </w:p>
    <w:p w14:paraId="441F07DB" w14:textId="77777777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b) wartości zamówienia powiększonej o należny podatek od towarów i usług, zaktualizowanej z uwzględnieniem okoliczności, które nastąpiły po wszczęciu postępowania, w szczególności istotnej zmiany cen rynkowych, zamawiający może zwrócić się o udzielenie wyjaśnień, o których mowa w art. 90 ust 1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</w:t>
      </w:r>
    </w:p>
    <w:p w14:paraId="757D278F" w14:textId="1CF8D5C5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Obowiązek wykazania, że oferta nie zawiera rażąco niskiej ceny lub kosztu spoczywa na wykonawcy.</w:t>
      </w:r>
    </w:p>
    <w:p w14:paraId="5D639255" w14:textId="5AAC0D1F" w:rsidR="001973A1" w:rsidRPr="0019425B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odrzuca ofertę wykonawcy, który nie udzielił wyjaśnień lub jeżeli dokonana ocena wyjaśnień wraz ze złożonymi dowodami potwierdza, że oferta zawiera rażąco niską ceną lub koszt w stosunku do przedmiotu </w:t>
      </w:r>
      <w:r w:rsidRPr="0019425B">
        <w:rPr>
          <w:rFonts w:ascii="Lato" w:hAnsi="Lato"/>
          <w:sz w:val="24"/>
          <w:szCs w:val="24"/>
        </w:rPr>
        <w:lastRenderedPageBreak/>
        <w:t>zamówienia.</w:t>
      </w:r>
    </w:p>
    <w:p w14:paraId="4FF1AA9C" w14:textId="754D595D" w:rsidR="001973A1" w:rsidRPr="00EE43F3" w:rsidRDefault="001973A1" w:rsidP="0019425B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KRYTERIA WYBORU NAJKORZYSTNIEJSZEJ OFERTY</w:t>
      </w:r>
    </w:p>
    <w:p w14:paraId="052AF373" w14:textId="7AECCB82" w:rsidR="001973A1" w:rsidRPr="00EE43F3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 </w:t>
      </w:r>
      <w:r w:rsidR="007638D8" w:rsidRPr="00EE43F3">
        <w:rPr>
          <w:rFonts w:ascii="Lato" w:hAnsi="Lato"/>
          <w:sz w:val="24"/>
          <w:szCs w:val="24"/>
        </w:rPr>
        <w:t>P</w:t>
      </w:r>
      <w:r w:rsidRPr="00EE43F3">
        <w:rPr>
          <w:rFonts w:ascii="Lato" w:hAnsi="Lato"/>
          <w:sz w:val="24"/>
          <w:szCs w:val="24"/>
        </w:rPr>
        <w:t>rzy wyborze oferty zamawiający będzie kierował się następującymi kryteriami:</w:t>
      </w:r>
    </w:p>
    <w:p w14:paraId="5BCA2EE9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</w:p>
    <w:tbl>
      <w:tblPr>
        <w:tblW w:w="0" w:type="auto"/>
        <w:tblInd w:w="9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977"/>
        <w:gridCol w:w="3060"/>
      </w:tblGrid>
      <w:tr w:rsidR="00EE43F3" w:rsidRPr="00EE43F3" w14:paraId="634F2E79" w14:textId="77777777" w:rsidTr="0073210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7679F5" w14:textId="2A9F5F2B" w:rsidR="001973A1" w:rsidRPr="00EE43F3" w:rsidRDefault="0068207B" w:rsidP="0073210D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rPr>
                <w:rFonts w:ascii="Lato" w:hAnsi="Lato"/>
                <w:b/>
                <w:bCs/>
                <w:sz w:val="24"/>
                <w:szCs w:val="24"/>
              </w:rPr>
            </w:pPr>
            <w:r w:rsidRPr="00EE43F3">
              <w:rPr>
                <w:rFonts w:ascii="Lato" w:hAnsi="Lato"/>
                <w:b/>
                <w:bCs/>
                <w:sz w:val="24"/>
                <w:szCs w:val="24"/>
              </w:rPr>
              <w:t>L</w:t>
            </w:r>
            <w:r w:rsidR="001973A1" w:rsidRPr="00EE43F3">
              <w:rPr>
                <w:rFonts w:ascii="Lato" w:hAnsi="Lato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3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199A0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b/>
                <w:bCs/>
                <w:sz w:val="24"/>
                <w:szCs w:val="24"/>
              </w:rPr>
            </w:pPr>
            <w:r w:rsidRPr="00EE43F3">
              <w:rPr>
                <w:rFonts w:ascii="Lato" w:hAnsi="Lato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F5F13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b/>
                <w:bCs/>
                <w:sz w:val="24"/>
                <w:szCs w:val="24"/>
              </w:rPr>
            </w:pPr>
            <w:r w:rsidRPr="00EE43F3">
              <w:rPr>
                <w:rFonts w:ascii="Lato" w:hAnsi="Lato"/>
                <w:b/>
                <w:bCs/>
                <w:sz w:val="24"/>
                <w:szCs w:val="24"/>
              </w:rPr>
              <w:t>RANGA</w:t>
            </w:r>
          </w:p>
        </w:tc>
      </w:tr>
      <w:tr w:rsidR="00EE43F3" w:rsidRPr="00EE43F3" w14:paraId="766D0605" w14:textId="77777777" w:rsidTr="0073210D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B6B83D" w14:textId="77777777" w:rsidR="001973A1" w:rsidRPr="00EE43F3" w:rsidRDefault="001973A1" w:rsidP="0073210D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6E5A9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Cena brutto oferty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554A5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60%</w:t>
            </w:r>
          </w:p>
        </w:tc>
      </w:tr>
      <w:tr w:rsidR="0073210D" w:rsidRPr="00EE43F3" w14:paraId="1C55386C" w14:textId="77777777" w:rsidTr="0073210D"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CE3FA" w14:textId="77777777" w:rsidR="001973A1" w:rsidRPr="00EE43F3" w:rsidRDefault="001973A1" w:rsidP="0073210D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3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2D8E4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Termin płatności faktury VAT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79252" w14:textId="77777777" w:rsidR="001973A1" w:rsidRPr="00EE43F3" w:rsidRDefault="001973A1" w:rsidP="0019425B">
            <w:pPr>
              <w:pStyle w:val="Tekstpodstawowy3"/>
              <w:tabs>
                <w:tab w:val="left" w:pos="0"/>
              </w:tabs>
              <w:spacing w:after="0" w:line="276" w:lineRule="auto"/>
              <w:ind w:left="993" w:hanging="657"/>
              <w:jc w:val="both"/>
              <w:rPr>
                <w:rFonts w:ascii="Lato" w:hAnsi="Lato"/>
                <w:sz w:val="24"/>
                <w:szCs w:val="24"/>
              </w:rPr>
            </w:pPr>
            <w:r w:rsidRPr="00EE43F3">
              <w:rPr>
                <w:rFonts w:ascii="Lato" w:hAnsi="Lato"/>
                <w:sz w:val="24"/>
                <w:szCs w:val="24"/>
              </w:rPr>
              <w:t>40%</w:t>
            </w:r>
          </w:p>
        </w:tc>
      </w:tr>
    </w:tbl>
    <w:p w14:paraId="0C62388A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</w:p>
    <w:p w14:paraId="2F1FCD8A" w14:textId="757BD4CB" w:rsidR="001973A1" w:rsidRPr="00EE43F3" w:rsidRDefault="001973A1" w:rsidP="0019425B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 Ocena ofert będzie dokonywana według następujących zasad:</w:t>
      </w:r>
    </w:p>
    <w:p w14:paraId="721D04F1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a) w kryterium</w:t>
      </w:r>
      <w:r w:rsidRPr="00EE43F3">
        <w:rPr>
          <w:rFonts w:ascii="Lato" w:hAnsi="Lato"/>
          <w:b/>
          <w:sz w:val="24"/>
          <w:szCs w:val="24"/>
        </w:rPr>
        <w:t xml:space="preserve"> cena</w:t>
      </w:r>
      <w:r w:rsidRPr="00EE43F3">
        <w:rPr>
          <w:rFonts w:ascii="Lato" w:hAnsi="Lato"/>
          <w:sz w:val="24"/>
          <w:szCs w:val="24"/>
        </w:rPr>
        <w:t xml:space="preserve"> zostanie zastosowany następujący wzór:</w:t>
      </w:r>
    </w:p>
    <w:p w14:paraId="5E537B46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b/>
          <w:sz w:val="24"/>
          <w:szCs w:val="24"/>
        </w:rPr>
      </w:pPr>
      <w:r w:rsidRPr="00EE43F3">
        <w:rPr>
          <w:rFonts w:ascii="Lato" w:hAnsi="Lato"/>
          <w:b/>
          <w:sz w:val="24"/>
          <w:szCs w:val="24"/>
        </w:rPr>
        <w:t>C= C</w:t>
      </w:r>
      <w:r w:rsidRPr="00EE43F3">
        <w:rPr>
          <w:rFonts w:ascii="Lato" w:hAnsi="Lato"/>
          <w:b/>
          <w:sz w:val="24"/>
          <w:szCs w:val="24"/>
          <w:vertAlign w:val="subscript"/>
        </w:rPr>
        <w:t>N</w:t>
      </w:r>
      <w:r w:rsidRPr="00EE43F3">
        <w:rPr>
          <w:rFonts w:ascii="Lato" w:hAnsi="Lato"/>
          <w:b/>
          <w:sz w:val="24"/>
          <w:szCs w:val="24"/>
        </w:rPr>
        <w:t>/C</w:t>
      </w:r>
      <w:r w:rsidRPr="00EE43F3">
        <w:rPr>
          <w:rFonts w:ascii="Lato" w:hAnsi="Lato"/>
          <w:b/>
          <w:sz w:val="24"/>
          <w:szCs w:val="24"/>
          <w:vertAlign w:val="subscript"/>
        </w:rPr>
        <w:t>B</w:t>
      </w:r>
      <w:r w:rsidRPr="00EE43F3">
        <w:rPr>
          <w:rFonts w:ascii="Lato" w:hAnsi="Lato"/>
          <w:b/>
          <w:sz w:val="24"/>
          <w:szCs w:val="24"/>
        </w:rPr>
        <w:t xml:space="preserve"> x 60 pkt</w:t>
      </w:r>
    </w:p>
    <w:p w14:paraId="43AD11A8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gdzie:</w:t>
      </w:r>
      <w:r w:rsidRPr="00EE43F3">
        <w:rPr>
          <w:rFonts w:ascii="Lato" w:hAnsi="Lato"/>
          <w:sz w:val="24"/>
          <w:szCs w:val="24"/>
        </w:rPr>
        <w:br/>
        <w:t>C - liczba punktów przyznanych Wykonawcy za cenę</w:t>
      </w:r>
      <w:r w:rsidRPr="00EE43F3">
        <w:rPr>
          <w:rFonts w:ascii="Lato" w:hAnsi="Lato"/>
          <w:sz w:val="24"/>
          <w:szCs w:val="24"/>
        </w:rPr>
        <w:br/>
        <w:t>C</w:t>
      </w:r>
      <w:r w:rsidRPr="00EE43F3">
        <w:rPr>
          <w:rFonts w:ascii="Lato" w:hAnsi="Lato"/>
          <w:sz w:val="24"/>
          <w:szCs w:val="24"/>
          <w:vertAlign w:val="subscript"/>
        </w:rPr>
        <w:t>N</w:t>
      </w:r>
      <w:r w:rsidRPr="00EE43F3">
        <w:rPr>
          <w:rFonts w:ascii="Lato" w:hAnsi="Lato"/>
          <w:sz w:val="24"/>
          <w:szCs w:val="24"/>
        </w:rPr>
        <w:t xml:space="preserve"> - najniższa zaoferowana cena</w:t>
      </w:r>
      <w:r w:rsidRPr="00EE43F3">
        <w:rPr>
          <w:rFonts w:ascii="Lato" w:hAnsi="Lato"/>
          <w:sz w:val="24"/>
          <w:szCs w:val="24"/>
        </w:rPr>
        <w:br/>
        <w:t>C</w:t>
      </w:r>
      <w:r w:rsidRPr="00EE43F3">
        <w:rPr>
          <w:rFonts w:ascii="Lato" w:hAnsi="Lato"/>
          <w:sz w:val="24"/>
          <w:szCs w:val="24"/>
          <w:vertAlign w:val="subscript"/>
        </w:rPr>
        <w:t>B</w:t>
      </w:r>
      <w:r w:rsidRPr="00EE43F3">
        <w:rPr>
          <w:rFonts w:ascii="Lato" w:hAnsi="Lato"/>
          <w:sz w:val="24"/>
          <w:szCs w:val="24"/>
        </w:rPr>
        <w:t xml:space="preserve"> - cena zaoferowania w ofercie badanej</w:t>
      </w:r>
    </w:p>
    <w:p w14:paraId="618B4314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W tym kryterium można uzyskać maksymalnie 60 pkt. Przyznane punkty zostaną zaokrąglone do dwóch miejsc po przecinku.</w:t>
      </w:r>
    </w:p>
    <w:p w14:paraId="3699496E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b/>
          <w:bCs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b) opis kryterium </w:t>
      </w:r>
      <w:r w:rsidRPr="00EE43F3">
        <w:rPr>
          <w:rFonts w:ascii="Lato" w:hAnsi="Lato"/>
          <w:b/>
          <w:bCs/>
          <w:sz w:val="24"/>
          <w:szCs w:val="24"/>
        </w:rPr>
        <w:t>termin płatności faktury Vat:</w:t>
      </w:r>
    </w:p>
    <w:p w14:paraId="31A2E1C5" w14:textId="2ECDA23F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1) Termin płatności faktury VAT wskazany w formularzu ofertowym musi być jednakowy dla oferowanych paliw (część I-</w:t>
      </w:r>
      <w:r w:rsidR="0013600C" w:rsidRPr="00EE43F3">
        <w:rPr>
          <w:rFonts w:ascii="Lato" w:hAnsi="Lato"/>
          <w:sz w:val="24"/>
          <w:szCs w:val="24"/>
        </w:rPr>
        <w:t>II</w:t>
      </w:r>
      <w:r w:rsidRPr="00EE43F3">
        <w:rPr>
          <w:rFonts w:ascii="Lato" w:hAnsi="Lato"/>
          <w:sz w:val="24"/>
          <w:szCs w:val="24"/>
        </w:rPr>
        <w:t>).</w:t>
      </w:r>
    </w:p>
    <w:p w14:paraId="50BC101E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2) Najkrótszy możliwy termin płatności faktury Vat wymagany przez Zamawiającego: 14 dni.</w:t>
      </w:r>
    </w:p>
    <w:p w14:paraId="59C328A9" w14:textId="482FA6D4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3) Najdłuższy możliwy termin płatności faktury Vat uwzględniony do oceny ofert: 30 dni. Jeżeli Wykonawca zaproponuje termin płatności dłuższy niż 30 dni do oceny ofert zostanie przyjęty okres 30 dni i taki zostanie uwzględniony w umowie z </w:t>
      </w:r>
      <w:r w:rsidR="00626FE7" w:rsidRPr="00EE43F3">
        <w:rPr>
          <w:rFonts w:ascii="Lato" w:hAnsi="Lato"/>
          <w:sz w:val="24"/>
          <w:szCs w:val="24"/>
        </w:rPr>
        <w:t>W</w:t>
      </w:r>
      <w:r w:rsidRPr="00EE43F3">
        <w:rPr>
          <w:rFonts w:ascii="Lato" w:hAnsi="Lato"/>
          <w:sz w:val="24"/>
          <w:szCs w:val="24"/>
        </w:rPr>
        <w:t>ykonawcą,</w:t>
      </w:r>
    </w:p>
    <w:p w14:paraId="2EFBCC76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4) </w:t>
      </w:r>
      <w:bookmarkStart w:id="10" w:name="_Hlk531588294"/>
      <w:r w:rsidRPr="00EE43F3">
        <w:rPr>
          <w:rFonts w:ascii="Lato" w:hAnsi="Lato"/>
          <w:sz w:val="24"/>
          <w:szCs w:val="24"/>
        </w:rPr>
        <w:t>Wykonawca, który zaoferuje najkorzystniejszy termin (30 dni) otrzymuje 40 pkt - maksymalną liczbę punktów</w:t>
      </w:r>
      <w:bookmarkEnd w:id="10"/>
      <w:r w:rsidRPr="00EE43F3">
        <w:rPr>
          <w:rFonts w:ascii="Lato" w:hAnsi="Lato"/>
          <w:sz w:val="24"/>
          <w:szCs w:val="24"/>
        </w:rPr>
        <w:t>,</w:t>
      </w:r>
    </w:p>
    <w:p w14:paraId="0CDFA862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5) Wykonawca, który zaoferuje termin 21 dni – otrzymuje 20 pkt,</w:t>
      </w:r>
    </w:p>
    <w:p w14:paraId="7B4B5F16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5) Wykonawca, który zaoferuje najmniej korzystną wartość (14 dni) otrzymuje 0 pkt.</w:t>
      </w:r>
    </w:p>
    <w:p w14:paraId="158BC4A2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6) W tym kryterium można uzyskać maksymalnie 40 pkt. Przyznane punkty zostaną zaokrąglone do dwóch miejsc po przecinku.</w:t>
      </w:r>
    </w:p>
    <w:p w14:paraId="2E033539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c) Obliczenie łącznej ilości punktów oferty:</w:t>
      </w:r>
    </w:p>
    <w:p w14:paraId="4C1D924A" w14:textId="77777777" w:rsidR="001973A1" w:rsidRPr="00EE43F3" w:rsidRDefault="001973A1" w:rsidP="0019425B">
      <w:pPr>
        <w:pStyle w:val="Tekstpodstawowy3"/>
        <w:tabs>
          <w:tab w:val="left" w:pos="0"/>
        </w:tabs>
        <w:spacing w:after="0" w:line="276" w:lineRule="auto"/>
        <w:ind w:left="993" w:hanging="657"/>
        <w:jc w:val="both"/>
        <w:rPr>
          <w:rFonts w:ascii="Lato" w:hAnsi="Lato"/>
          <w:b/>
          <w:sz w:val="24"/>
          <w:szCs w:val="24"/>
        </w:rPr>
      </w:pPr>
      <w:r w:rsidRPr="00EE43F3">
        <w:rPr>
          <w:rFonts w:ascii="Lato" w:hAnsi="Lato"/>
          <w:b/>
          <w:sz w:val="24"/>
          <w:szCs w:val="24"/>
        </w:rPr>
        <w:t>P = C + T</w:t>
      </w:r>
    </w:p>
    <w:p w14:paraId="2581FEC5" w14:textId="1F4AC550" w:rsidR="001973A1" w:rsidRPr="00EE43F3" w:rsidRDefault="001973A1" w:rsidP="0019425B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>ZASADY WYBORU OFERTY I UDZIELENIA ZAMÓWIENIA</w:t>
      </w:r>
    </w:p>
    <w:p w14:paraId="071795E6" w14:textId="21CCE572" w:rsidR="001973A1" w:rsidRPr="0019425B" w:rsidRDefault="001973A1" w:rsidP="00626FE7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EE43F3">
        <w:rPr>
          <w:rFonts w:ascii="Lato" w:hAnsi="Lato"/>
          <w:sz w:val="24"/>
          <w:szCs w:val="24"/>
        </w:rPr>
        <w:t xml:space="preserve">Za najkorzystniejszą zostanie uznana oferta z największą liczbą punktów, tj. przedstawiająca najkorzystniejszy </w:t>
      </w:r>
      <w:r w:rsidRPr="0019425B">
        <w:rPr>
          <w:rFonts w:ascii="Lato" w:hAnsi="Lato"/>
          <w:sz w:val="24"/>
          <w:szCs w:val="24"/>
        </w:rPr>
        <w:t>bilans kryteriów oceny ofert, o</w:t>
      </w:r>
      <w:r w:rsidR="002E1240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których mowa w pkt 1</w:t>
      </w:r>
      <w:r w:rsidR="0068207B" w:rsidRPr="0019425B">
        <w:rPr>
          <w:rFonts w:ascii="Lato" w:hAnsi="Lato"/>
          <w:sz w:val="24"/>
          <w:szCs w:val="24"/>
        </w:rPr>
        <w:t>4</w:t>
      </w:r>
      <w:r w:rsidRPr="0019425B">
        <w:rPr>
          <w:rFonts w:ascii="Lato" w:hAnsi="Lato"/>
          <w:sz w:val="24"/>
          <w:szCs w:val="24"/>
        </w:rPr>
        <w:t>.3.</w:t>
      </w:r>
    </w:p>
    <w:p w14:paraId="2EDE533A" w14:textId="1A241E66" w:rsidR="001973A1" w:rsidRPr="0019425B" w:rsidRDefault="001973A1" w:rsidP="00626FE7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851" w:hanging="425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Zamawiający udzieli zamówienia wykonawcy, którego oferta:</w:t>
      </w:r>
    </w:p>
    <w:p w14:paraId="222B942A" w14:textId="098A4183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a) odpowiada wszystkim wymaganiom przedstawionym w ustawie z dnia </w:t>
      </w:r>
      <w:r w:rsidR="002E1240" w:rsidRPr="0019425B">
        <w:rPr>
          <w:rFonts w:ascii="Lato" w:hAnsi="Lato"/>
          <w:sz w:val="24"/>
          <w:szCs w:val="24"/>
        </w:rPr>
        <w:t>11 września 2019</w:t>
      </w:r>
      <w:r w:rsidRPr="0019425B">
        <w:rPr>
          <w:rFonts w:ascii="Lato" w:hAnsi="Lato"/>
          <w:sz w:val="24"/>
          <w:szCs w:val="24"/>
        </w:rPr>
        <w:t xml:space="preserve"> r. Prawo zamówień publicznych,</w:t>
      </w:r>
    </w:p>
    <w:p w14:paraId="7CDFDCA8" w14:textId="348B6C82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b) odpowiada wszystkim wymaganiom przedstawionym w SWZ,</w:t>
      </w:r>
    </w:p>
    <w:p w14:paraId="33210B39" w14:textId="77777777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lastRenderedPageBreak/>
        <w:t>c) została uznana za najkorzystniejszą w oparciu o podane kryteria wyboru.</w:t>
      </w:r>
    </w:p>
    <w:p w14:paraId="15B85CA8" w14:textId="6C2DCFD7" w:rsidR="001973A1" w:rsidRPr="0019425B" w:rsidRDefault="001973A1" w:rsidP="00626FE7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hanging="798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Jeżeli zamawiający nie będzie mógł dokonać wyboru najkorzystniejszej oferty z uwagi na to, że dwie lub więcej ofert będzie przedstawiać taki sam bilans ceny lub kosztu i innych kryteriów oceny ofert, zamawiający spośród tych ofert wybierze ofertę z najniższą ceną lub najniższym kosztem, a jeżeli zostaną złożone oferty o takiej samej cenie lub koszcie, zamawiający wezwie wykonawców, którzy złożyli te oferty, do złożenia w terminie określonym przez zamawiającego ofert dodatkowych. </w:t>
      </w:r>
    </w:p>
    <w:p w14:paraId="5CC74F6E" w14:textId="2A0CEAF6" w:rsidR="001973A1" w:rsidRPr="0019425B" w:rsidRDefault="001973A1" w:rsidP="00626FE7">
      <w:pPr>
        <w:pStyle w:val="Tekstpodstawowy3"/>
        <w:numPr>
          <w:ilvl w:val="2"/>
          <w:numId w:val="22"/>
        </w:numPr>
        <w:tabs>
          <w:tab w:val="left" w:pos="0"/>
        </w:tabs>
        <w:spacing w:after="0" w:line="276" w:lineRule="auto"/>
        <w:ind w:left="1134" w:hanging="113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Po wyborze najkorzystniejszej oferty Zamawiający niezwłocznie zawiadomi Wykonawców, którzy złożyli oferty o: </w:t>
      </w:r>
    </w:p>
    <w:p w14:paraId="653F03DA" w14:textId="28C2674D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a) wyborze najkorzystniejszej oferty, podając nazwę albo imię i nazwisko, siedzibę albo miejsce zamieszkania i adres, jeżeli jest miejscem wykonywania działalności wykonawcy, którego ofertę wybrano, oraz nazwy albo imiona i</w:t>
      </w:r>
      <w:r w:rsidR="00430BE9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nazwiska, siedziby albo miejsca zamieszkania i adresy, jeżeli są miejscami wykonywania działalności wykonawców, którzy złożyli oferty, a także punktację przyznaną ofertom w każdym kryterium oceny ofert i łączną punktację, </w:t>
      </w:r>
    </w:p>
    <w:p w14:paraId="3D83BAAE" w14:textId="77777777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b) wykonawcach, którzy zostali wykluczeni, </w:t>
      </w:r>
    </w:p>
    <w:p w14:paraId="019D820D" w14:textId="77777777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c) wykonawcach, których oferty zostały odrzucone, powodach odrzucenia oferty, a w przypadkach, o których mowa w art. 89 ust. 4 i 5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., braku równoważności lub braku spełniania wymagań dotyczących wydajności lub funkcjonalności, </w:t>
      </w:r>
    </w:p>
    <w:p w14:paraId="1292E239" w14:textId="77777777" w:rsidR="001973A1" w:rsidRPr="0019425B" w:rsidRDefault="001973A1" w:rsidP="0019425B">
      <w:pPr>
        <w:pStyle w:val="Tekstpodstawowy3"/>
        <w:tabs>
          <w:tab w:val="left" w:pos="0"/>
        </w:tabs>
        <w:spacing w:after="0" w:line="276" w:lineRule="auto"/>
        <w:ind w:left="1224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d) unieważnieniu postępowania, - podając uzasadnienie faktyczne i prawne. </w:t>
      </w:r>
    </w:p>
    <w:p w14:paraId="27FD72B6" w14:textId="7F34236F" w:rsidR="001973A1" w:rsidRPr="0019425B" w:rsidRDefault="001973A1" w:rsidP="0019425B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udostępni informacje, o których mowa w </w:t>
      </w:r>
      <w:proofErr w:type="spellStart"/>
      <w:r w:rsidRPr="0019425B">
        <w:rPr>
          <w:rFonts w:ascii="Lato" w:hAnsi="Lato"/>
          <w:sz w:val="24"/>
          <w:szCs w:val="24"/>
        </w:rPr>
        <w:t>ppkt</w:t>
      </w:r>
      <w:proofErr w:type="spellEnd"/>
      <w:r w:rsidRPr="0019425B">
        <w:rPr>
          <w:rFonts w:ascii="Lato" w:hAnsi="Lato"/>
          <w:sz w:val="24"/>
          <w:szCs w:val="24"/>
        </w:rPr>
        <w:t xml:space="preserve"> 1</w:t>
      </w:r>
      <w:r w:rsidR="0068207B" w:rsidRPr="0019425B">
        <w:rPr>
          <w:rFonts w:ascii="Lato" w:hAnsi="Lato"/>
          <w:sz w:val="24"/>
          <w:szCs w:val="24"/>
        </w:rPr>
        <w:t>4</w:t>
      </w:r>
      <w:r w:rsidRPr="0019425B">
        <w:rPr>
          <w:rFonts w:ascii="Lato" w:hAnsi="Lato"/>
          <w:sz w:val="24"/>
          <w:szCs w:val="24"/>
        </w:rPr>
        <w:t>.4.4 lit. a i d, na stronie internetowej.</w:t>
      </w:r>
    </w:p>
    <w:p w14:paraId="37A27B70" w14:textId="41267277" w:rsidR="006679F1" w:rsidRPr="0019425B" w:rsidRDefault="006679F1" w:rsidP="0019425B">
      <w:pPr>
        <w:pStyle w:val="Tekstpodstawowy3"/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19425B" w:rsidRDefault="00E63E06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19425B" w:rsidRDefault="00C51BCF" w:rsidP="0019425B">
      <w:pPr>
        <w:pStyle w:val="Akapitzlist"/>
        <w:numPr>
          <w:ilvl w:val="1"/>
          <w:numId w:val="6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a, którego oferta została uznana</w:t>
      </w:r>
      <w:r w:rsidR="00E63E06"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19425B" w:rsidRDefault="00C51BCF" w:rsidP="0019425B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6CEFE8E2" w14:textId="4DE18B4F" w:rsidR="00777313" w:rsidRPr="0019425B" w:rsidRDefault="00A5544E" w:rsidP="0019425B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p</w:t>
      </w:r>
      <w:r w:rsidR="00C51BCF" w:rsidRPr="0019425B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 w:rsidRPr="0019425B">
        <w:rPr>
          <w:rFonts w:ascii="Lato" w:hAnsi="Lato"/>
          <w:sz w:val="24"/>
          <w:szCs w:val="24"/>
        </w:rPr>
        <w:t>Wykonawc</w:t>
      </w:r>
      <w:r w:rsidR="00C51BCF" w:rsidRPr="0019425B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19425B" w:rsidRDefault="00C51BCF" w:rsidP="0019425B">
      <w:pPr>
        <w:pStyle w:val="Akapitzlist"/>
        <w:numPr>
          <w:ilvl w:val="1"/>
          <w:numId w:val="6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19425B" w:rsidRDefault="00093EB1" w:rsidP="0019425B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19425B" w:rsidRDefault="002555ED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19425B" w:rsidRDefault="00C51BCF" w:rsidP="0019425B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</w:t>
      </w:r>
      <w:r w:rsidR="00FF7BB0" w:rsidRPr="0019425B">
        <w:rPr>
          <w:rFonts w:ascii="Lato" w:hAnsi="Lato"/>
          <w:sz w:val="24"/>
          <w:szCs w:val="24"/>
        </w:rPr>
        <w:t xml:space="preserve">nie </w:t>
      </w:r>
      <w:r w:rsidRPr="0019425B">
        <w:rPr>
          <w:rFonts w:ascii="Lato" w:hAnsi="Lato"/>
          <w:sz w:val="24"/>
          <w:szCs w:val="24"/>
        </w:rPr>
        <w:t xml:space="preserve">będzie żądał od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 w:rsidRPr="0019425B">
        <w:rPr>
          <w:rFonts w:ascii="Lato" w:hAnsi="Lato"/>
          <w:sz w:val="24"/>
          <w:szCs w:val="24"/>
        </w:rPr>
        <w:t>.</w:t>
      </w:r>
    </w:p>
    <w:p w14:paraId="2FCBE44E" w14:textId="4BE1A2A2" w:rsidR="00280BD5" w:rsidRDefault="00280BD5" w:rsidP="0019425B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A290D46" w14:textId="03EF09E7" w:rsidR="0073210D" w:rsidRDefault="0073210D" w:rsidP="0019425B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45BA3BC" w14:textId="77777777" w:rsidR="0073210D" w:rsidRPr="0019425B" w:rsidRDefault="0073210D" w:rsidP="0019425B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19425B" w:rsidRDefault="003B027A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85"/>
          <w:sz w:val="24"/>
          <w:szCs w:val="24"/>
        </w:rPr>
        <w:lastRenderedPageBreak/>
        <w:t xml:space="preserve">17. ISTOTNE DLA STRON POSTANOWIENIA, KTÓRE ZOSTANĄ WPROWADZONE DO TREŚCI ZAWIERANEJ </w:t>
      </w:r>
      <w:r w:rsidRPr="0019425B">
        <w:rPr>
          <w:rFonts w:ascii="Lato" w:hAnsi="Lato"/>
          <w:w w:val="95"/>
          <w:sz w:val="24"/>
          <w:szCs w:val="24"/>
        </w:rPr>
        <w:t>UMOWY W</w:t>
      </w:r>
      <w:r w:rsidR="00131BD8" w:rsidRPr="0019425B">
        <w:rPr>
          <w:rFonts w:ascii="Lato" w:hAnsi="Lato"/>
          <w:w w:val="95"/>
          <w:sz w:val="24"/>
          <w:szCs w:val="24"/>
        </w:rPr>
        <w:t> </w:t>
      </w:r>
      <w:r w:rsidRPr="0019425B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35332C1C" w:rsidR="00196A03" w:rsidRPr="0019425B" w:rsidRDefault="00196A03" w:rsidP="0019425B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Wybrany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4E7213" w:rsidRPr="0019425B">
        <w:rPr>
          <w:rFonts w:ascii="Lato" w:hAnsi="Lato"/>
          <w:bCs/>
          <w:sz w:val="24"/>
          <w:szCs w:val="24"/>
        </w:rPr>
        <w:t>Załącznik nr 5</w:t>
      </w:r>
      <w:r w:rsidR="008333BF" w:rsidRPr="0019425B">
        <w:rPr>
          <w:rFonts w:ascii="Lato" w:hAnsi="Lato"/>
          <w:bCs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>do SWZ.</w:t>
      </w:r>
    </w:p>
    <w:p w14:paraId="39FA9AF2" w14:textId="0A49B0AC" w:rsidR="00196A03" w:rsidRPr="0019425B" w:rsidRDefault="00196A03" w:rsidP="0019425B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Zakres świadczenia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5771321E" w:rsidR="00196A03" w:rsidRPr="0019425B" w:rsidRDefault="00196A03" w:rsidP="0019425B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oraz wskazanym we Wzorze Umowy, stanowiącym </w:t>
      </w:r>
      <w:r w:rsidR="004E7213" w:rsidRPr="0019425B">
        <w:rPr>
          <w:rFonts w:ascii="Lato" w:hAnsi="Lato"/>
          <w:bCs/>
          <w:sz w:val="24"/>
          <w:szCs w:val="24"/>
        </w:rPr>
        <w:t>Załącznik nr 5</w:t>
      </w:r>
      <w:r w:rsidR="008333BF" w:rsidRPr="0019425B">
        <w:rPr>
          <w:rFonts w:ascii="Lato" w:hAnsi="Lato"/>
          <w:bCs/>
          <w:sz w:val="24"/>
          <w:szCs w:val="24"/>
        </w:rPr>
        <w:t xml:space="preserve"> </w:t>
      </w:r>
      <w:r w:rsidRPr="0019425B">
        <w:rPr>
          <w:rFonts w:ascii="Lato" w:hAnsi="Lato"/>
          <w:bCs/>
          <w:sz w:val="24"/>
          <w:szCs w:val="24"/>
        </w:rPr>
        <w:t>do SWZ</w:t>
      </w:r>
      <w:r w:rsidRPr="0019425B">
        <w:rPr>
          <w:rFonts w:ascii="Lato" w:hAnsi="Lato"/>
          <w:sz w:val="24"/>
          <w:szCs w:val="24"/>
        </w:rPr>
        <w:t>.</w:t>
      </w:r>
    </w:p>
    <w:p w14:paraId="374DFF11" w14:textId="0CDCA201" w:rsidR="00196A03" w:rsidRPr="0019425B" w:rsidRDefault="00196A03" w:rsidP="0019425B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19425B" w:rsidRDefault="00346448" w:rsidP="0019425B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19425B" w:rsidRDefault="003B027A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 w:rsidRPr="0019425B">
        <w:rPr>
          <w:rFonts w:ascii="Lato" w:hAnsi="Lato"/>
          <w:w w:val="95"/>
          <w:sz w:val="24"/>
          <w:szCs w:val="24"/>
        </w:rPr>
        <w:t>WYKONAWC</w:t>
      </w:r>
      <w:r w:rsidRPr="0019425B">
        <w:rPr>
          <w:rFonts w:ascii="Lato" w:hAnsi="Lato"/>
          <w:w w:val="95"/>
          <w:sz w:val="24"/>
          <w:szCs w:val="24"/>
        </w:rPr>
        <w:t>Y W</w:t>
      </w:r>
      <w:r w:rsidR="00F21CF5" w:rsidRPr="0019425B">
        <w:rPr>
          <w:rFonts w:ascii="Lato" w:hAnsi="Lato"/>
          <w:w w:val="95"/>
          <w:sz w:val="24"/>
          <w:szCs w:val="24"/>
        </w:rPr>
        <w:t> </w:t>
      </w:r>
      <w:r w:rsidRPr="0019425B">
        <w:rPr>
          <w:rFonts w:ascii="Lato" w:hAnsi="Lato"/>
          <w:w w:val="95"/>
          <w:sz w:val="24"/>
          <w:szCs w:val="24"/>
        </w:rPr>
        <w:t xml:space="preserve">TOKU </w:t>
      </w:r>
      <w:r w:rsidRPr="0019425B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19425B" w:rsidRDefault="00B77B44" w:rsidP="0019425B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 w:rsidRPr="0019425B">
        <w:rPr>
          <w:rFonts w:ascii="Lato" w:hAnsi="Lato"/>
          <w:sz w:val="24"/>
          <w:szCs w:val="24"/>
        </w:rPr>
        <w:t>Wykonawc</w:t>
      </w:r>
      <w:r w:rsidRPr="0019425B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 xml:space="preserve">. </w:t>
      </w:r>
    </w:p>
    <w:p w14:paraId="492AB42E" w14:textId="39F7BFC0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Środki ochrony prawnej wobec ogłoszenia wszczynającego postępowanie o</w:t>
      </w:r>
      <w:r w:rsidR="000966F7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 oraz Rzecznikowi Małych i Średnich Przedsiębiorców.</w:t>
      </w:r>
    </w:p>
    <w:p w14:paraId="064F31EA" w14:textId="473DC0DF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19425B" w:rsidRDefault="00196A03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1)</w:t>
      </w:r>
      <w:r w:rsidRPr="0019425B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19425B" w:rsidRDefault="00196A03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2)</w:t>
      </w:r>
      <w:r w:rsidRPr="0019425B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19425B" w:rsidRDefault="00196A03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1)</w:t>
      </w:r>
      <w:r w:rsidRPr="0019425B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19425B" w:rsidRDefault="00196A03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2)</w:t>
      </w:r>
      <w:r w:rsidRPr="0019425B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 xml:space="preserve">terminie 5 dni od dnia, w którym powzięto lub przy zachowaniu należytej staranności można było powziąć wiadomość o okolicznościach stanowiących podstawę jego </w:t>
      </w:r>
      <w:r w:rsidRPr="0019425B">
        <w:rPr>
          <w:rFonts w:ascii="Lato" w:hAnsi="Lato"/>
          <w:sz w:val="24"/>
          <w:szCs w:val="24"/>
        </w:rPr>
        <w:lastRenderedPageBreak/>
        <w:t>wniesienia</w:t>
      </w:r>
    </w:p>
    <w:p w14:paraId="359BD73C" w14:textId="042AB647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., stronom oraz uczestnikom postępowania odwoławczego przysługuje skarga do sądu.</w:t>
      </w:r>
    </w:p>
    <w:p w14:paraId="369CDA36" w14:textId="759F6D66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</w:t>
      </w:r>
      <w:proofErr w:type="spellStart"/>
      <w:r w:rsidRPr="0019425B">
        <w:rPr>
          <w:rFonts w:ascii="Lato" w:hAnsi="Lato"/>
          <w:sz w:val="24"/>
          <w:szCs w:val="24"/>
        </w:rPr>
        <w:t>p.z.p</w:t>
      </w:r>
      <w:proofErr w:type="spellEnd"/>
      <w:r w:rsidRPr="0019425B">
        <w:rPr>
          <w:rFonts w:ascii="Lato" w:hAnsi="Lato"/>
          <w:sz w:val="24"/>
          <w:szCs w:val="24"/>
        </w:rPr>
        <w:t>., przesyłając jednocześnie jej odpis przeciwnikowi skargi. Złożenie skargi w</w:t>
      </w:r>
      <w:r w:rsidR="000966F7" w:rsidRPr="0019425B">
        <w:rPr>
          <w:rFonts w:ascii="Lato" w:hAnsi="Lato"/>
          <w:sz w:val="24"/>
          <w:szCs w:val="24"/>
        </w:rPr>
        <w:t> </w:t>
      </w:r>
      <w:r w:rsidRPr="0019425B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Pr="0019425B" w:rsidRDefault="00196A03" w:rsidP="0019425B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19425B" w:rsidRDefault="000966F7" w:rsidP="001942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19425B" w:rsidRDefault="00786517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19. OFERTY CZĘŚCIOWE</w:t>
      </w:r>
    </w:p>
    <w:p w14:paraId="0908EFFA" w14:textId="5458F3FD" w:rsidR="00346448" w:rsidRPr="0019425B" w:rsidRDefault="00C51BCF" w:rsidP="0019425B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Zamawiający</w:t>
      </w:r>
      <w:r w:rsidR="00695891" w:rsidRPr="0019425B">
        <w:rPr>
          <w:rFonts w:ascii="Lato" w:hAnsi="Lato"/>
          <w:sz w:val="24"/>
          <w:szCs w:val="24"/>
        </w:rPr>
        <w:t xml:space="preserve"> </w:t>
      </w:r>
      <w:r w:rsidRPr="0019425B">
        <w:rPr>
          <w:rFonts w:ascii="Lato" w:hAnsi="Lato"/>
          <w:sz w:val="24"/>
          <w:szCs w:val="24"/>
        </w:rPr>
        <w:t>dopuszcza składani</w:t>
      </w:r>
      <w:r w:rsidR="00F82C60" w:rsidRPr="0019425B">
        <w:rPr>
          <w:rFonts w:ascii="Lato" w:hAnsi="Lato"/>
          <w:sz w:val="24"/>
          <w:szCs w:val="24"/>
        </w:rPr>
        <w:t>e</w:t>
      </w:r>
      <w:r w:rsidRPr="0019425B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19425B" w:rsidRDefault="000966F7" w:rsidP="0019425B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19425B" w:rsidRDefault="007B303A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w w:val="95"/>
          <w:sz w:val="24"/>
          <w:szCs w:val="24"/>
        </w:rPr>
        <w:t>23.</w:t>
      </w:r>
      <w:r w:rsidR="009A4316" w:rsidRPr="0019425B">
        <w:rPr>
          <w:rFonts w:ascii="Lato" w:hAnsi="Lato"/>
          <w:w w:val="95"/>
          <w:sz w:val="24"/>
          <w:szCs w:val="24"/>
        </w:rPr>
        <w:t xml:space="preserve"> KLAUZULA INFORMACYJNA Z ART. 13 RODO</w:t>
      </w:r>
    </w:p>
    <w:p w14:paraId="3F1E2805" w14:textId="77777777" w:rsidR="0073210D" w:rsidRPr="009E1D7C" w:rsidRDefault="0073210D" w:rsidP="0073210D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Zgodnie z art. 13 ust. 1 i 2 rozporządzenia Parlamentu Europejskiego i Rady (UE) 2016/679 z dnia 27 kwietnia 2016 r., w sprawie ochrony osób fizycznych w związku z przetwarzaniem danych osobowych i w sprawie swobodnego przepływu takich danych oraz uchylenia dyrektywy 95/46/WE (ogólne rozporządzenie o ochronie danych) (Dz. Urz. UE L 119 z 04.05.2016, str. 1), dalej „RODO”, Zamawiający informuje, że:</w:t>
      </w:r>
    </w:p>
    <w:p w14:paraId="02F22EC6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Administratorem Pani/Pana danych osobowych jest Magurski Park Narodowy z siedzibą w Krempnej; Krempna 59 38-232 Krempna, tel. 13 441 40 99, e-mail: </w:t>
      </w:r>
      <w:hyperlink r:id="rId22" w:history="1">
        <w:r w:rsidRPr="009E1D7C">
          <w:rPr>
            <w:rStyle w:val="Hipercze"/>
            <w:rFonts w:ascii="Lato" w:hAnsi="Lato"/>
            <w:sz w:val="24"/>
            <w:szCs w:val="24"/>
          </w:rPr>
          <w:t>dyrekcja@magurskipn.pl</w:t>
        </w:r>
      </w:hyperlink>
    </w:p>
    <w:p w14:paraId="1FF90513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Kontakt z inspektorem ochrony danych osobowych w Magurskim Parku Narodowym – adres e-mail: </w:t>
      </w:r>
      <w:hyperlink r:id="rId23" w:history="1">
        <w:r w:rsidRPr="009E1D7C">
          <w:rPr>
            <w:rStyle w:val="Hipercze"/>
            <w:rFonts w:ascii="Lato" w:hAnsi="Lato"/>
            <w:sz w:val="24"/>
            <w:szCs w:val="24"/>
          </w:rPr>
          <w:t>iod@magurskipn.pl</w:t>
        </w:r>
      </w:hyperlink>
    </w:p>
    <w:p w14:paraId="4A393677" w14:textId="2076C35D" w:rsidR="0073210D" w:rsidRPr="0073210D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Pani/Pana dane osobowe przetwarzane będą na podstawie art. 6 ust. 1 lit. c RODO w celu związanym z postępowaniem o udzielenie zamówienia publicznego pn.: </w:t>
      </w:r>
      <w:r w:rsidRPr="0073210D">
        <w:rPr>
          <w:rFonts w:ascii="Lato" w:hAnsi="Lato"/>
          <w:sz w:val="24"/>
          <w:szCs w:val="24"/>
        </w:rPr>
        <w:t>„</w:t>
      </w:r>
      <w:r w:rsidRPr="0073210D">
        <w:rPr>
          <w:rFonts w:ascii="Lato" w:hAnsi="Lato"/>
          <w:bCs/>
          <w:sz w:val="24"/>
          <w:szCs w:val="24"/>
        </w:rPr>
        <w:t>Sukcesywne dostawy (tankowanie samochodów) oleju napędowego, benzyny bezołowiowej i gazu LPG w 2023 roku do pojazdów i sprzętu Magurskiego Parku Narodowego</w:t>
      </w:r>
      <w:r w:rsidRPr="0073210D">
        <w:rPr>
          <w:rFonts w:ascii="Lato" w:hAnsi="Lato"/>
          <w:sz w:val="24"/>
          <w:szCs w:val="24"/>
        </w:rPr>
        <w:t>”</w:t>
      </w:r>
    </w:p>
    <w:p w14:paraId="6DD60E5E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Odbiorcami Pani/Pana danych osobowych będą osoby lub podmioty, którym udostępniona zostanie dokumentacja postępowania w oparciu o art. 18 oraz art. 72  ustawy z dnia 11 września 2019 r. – Prawo zamówień publicznych (Dz. U. z 202</w:t>
      </w:r>
      <w:r>
        <w:rPr>
          <w:rFonts w:ascii="Lato" w:hAnsi="Lato"/>
          <w:sz w:val="24"/>
          <w:szCs w:val="24"/>
        </w:rPr>
        <w:t>2</w:t>
      </w:r>
      <w:r w:rsidRPr="009E1D7C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1710</w:t>
      </w:r>
      <w:r w:rsidRPr="009E1D7C">
        <w:rPr>
          <w:rFonts w:ascii="Lato" w:hAnsi="Lato"/>
          <w:sz w:val="24"/>
          <w:szCs w:val="24"/>
        </w:rPr>
        <w:t xml:space="preserve">), dalej „ustawa </w:t>
      </w:r>
      <w:proofErr w:type="spellStart"/>
      <w:r w:rsidRPr="009E1D7C">
        <w:rPr>
          <w:rFonts w:ascii="Lato" w:hAnsi="Lato"/>
          <w:sz w:val="24"/>
          <w:szCs w:val="24"/>
        </w:rPr>
        <w:t>p.z.p</w:t>
      </w:r>
      <w:proofErr w:type="spellEnd"/>
      <w:r w:rsidRPr="009E1D7C">
        <w:rPr>
          <w:rFonts w:ascii="Lato" w:hAnsi="Lato"/>
          <w:sz w:val="24"/>
          <w:szCs w:val="24"/>
        </w:rPr>
        <w:t>.”.</w:t>
      </w:r>
    </w:p>
    <w:p w14:paraId="47F212BA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1D7C">
        <w:rPr>
          <w:rFonts w:ascii="Lato" w:hAnsi="Lato"/>
          <w:sz w:val="24"/>
          <w:szCs w:val="24"/>
        </w:rPr>
        <w:t>p.z.p</w:t>
      </w:r>
      <w:proofErr w:type="spellEnd"/>
      <w:r w:rsidRPr="009E1D7C">
        <w:rPr>
          <w:rFonts w:ascii="Lato" w:hAnsi="Lato"/>
          <w:sz w:val="24"/>
          <w:szCs w:val="24"/>
        </w:rPr>
        <w:t xml:space="preserve">., związanym z udziałem w postępowaniu o </w:t>
      </w:r>
      <w:r w:rsidRPr="009E1D7C">
        <w:rPr>
          <w:rFonts w:ascii="Lato" w:hAnsi="Lato"/>
          <w:color w:val="000000" w:themeColor="text1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9E1D7C">
        <w:rPr>
          <w:rFonts w:ascii="Lato" w:hAnsi="Lato"/>
          <w:color w:val="000000" w:themeColor="text1"/>
          <w:sz w:val="24"/>
          <w:szCs w:val="24"/>
        </w:rPr>
        <w:t>p.z.p</w:t>
      </w:r>
      <w:proofErr w:type="spellEnd"/>
      <w:r w:rsidRPr="009E1D7C">
        <w:rPr>
          <w:rFonts w:ascii="Lato" w:hAnsi="Lato"/>
          <w:color w:val="000000" w:themeColor="text1"/>
          <w:sz w:val="24"/>
          <w:szCs w:val="24"/>
        </w:rPr>
        <w:t>.</w:t>
      </w:r>
    </w:p>
    <w:p w14:paraId="2CC536AC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lastRenderedPageBreak/>
        <w:t>W odniesieniu do Pani/Pana danych osobowych decyzje nie będą podejmowane w sposób zautomatyzowany, stosowanie do art. 22 RODO.</w:t>
      </w:r>
    </w:p>
    <w:p w14:paraId="24CF3ACE" w14:textId="77777777" w:rsidR="0073210D" w:rsidRPr="009E1D7C" w:rsidRDefault="0073210D" w:rsidP="0073210D">
      <w:pPr>
        <w:numPr>
          <w:ilvl w:val="0"/>
          <w:numId w:val="57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Posiada Pani/Pan:</w:t>
      </w:r>
    </w:p>
    <w:p w14:paraId="3D0FADE7" w14:textId="77777777" w:rsidR="0073210D" w:rsidRPr="009E1D7C" w:rsidRDefault="0073210D" w:rsidP="0073210D">
      <w:pPr>
        <w:numPr>
          <w:ilvl w:val="0"/>
          <w:numId w:val="62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1D8F522F" w14:textId="77777777" w:rsidR="0073210D" w:rsidRPr="009E1D7C" w:rsidRDefault="0073210D" w:rsidP="0073210D">
      <w:pPr>
        <w:numPr>
          <w:ilvl w:val="0"/>
          <w:numId w:val="62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5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1E5091B2" w14:textId="77777777" w:rsidR="0073210D" w:rsidRPr="009E1D7C" w:rsidRDefault="0073210D" w:rsidP="0073210D">
      <w:pPr>
        <w:numPr>
          <w:ilvl w:val="0"/>
          <w:numId w:val="62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6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13F20B1F" w14:textId="77777777" w:rsidR="0073210D" w:rsidRPr="009E1D7C" w:rsidRDefault="0073210D" w:rsidP="0073210D">
      <w:pPr>
        <w:numPr>
          <w:ilvl w:val="0"/>
          <w:numId w:val="60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7A1533E" w14:textId="77777777" w:rsidR="0073210D" w:rsidRPr="009E1D7C" w:rsidRDefault="0073210D" w:rsidP="0073210D">
      <w:pPr>
        <w:numPr>
          <w:ilvl w:val="0"/>
          <w:numId w:val="60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Nie przysługuje Pani/Panu:</w:t>
      </w:r>
    </w:p>
    <w:p w14:paraId="13034718" w14:textId="77777777" w:rsidR="0073210D" w:rsidRPr="009E1D7C" w:rsidRDefault="0073210D" w:rsidP="0073210D">
      <w:pPr>
        <w:numPr>
          <w:ilvl w:val="0"/>
          <w:numId w:val="63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7FCB27D3" w14:textId="77777777" w:rsidR="0073210D" w:rsidRPr="009E1D7C" w:rsidRDefault="0073210D" w:rsidP="0073210D">
      <w:pPr>
        <w:numPr>
          <w:ilvl w:val="0"/>
          <w:numId w:val="63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przenoszenia danych osobowych, o którym mowa w art. 20 RODO;</w:t>
      </w:r>
    </w:p>
    <w:p w14:paraId="2FC3CE20" w14:textId="77777777" w:rsidR="0073210D" w:rsidRPr="009E1D7C" w:rsidRDefault="0073210D" w:rsidP="0073210D">
      <w:pPr>
        <w:numPr>
          <w:ilvl w:val="0"/>
          <w:numId w:val="63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79215D4C" w14:textId="77777777" w:rsidR="00243266" w:rsidRPr="0019425B" w:rsidRDefault="00243266" w:rsidP="0019425B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19425B" w:rsidRDefault="007B303A" w:rsidP="0019425B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24</w:t>
      </w:r>
      <w:r w:rsidR="00D70515" w:rsidRPr="0019425B">
        <w:rPr>
          <w:rFonts w:ascii="Lato" w:hAnsi="Lato"/>
          <w:sz w:val="24"/>
          <w:szCs w:val="24"/>
        </w:rPr>
        <w:t xml:space="preserve">. ZAŁĄCZNIKI DO </w:t>
      </w:r>
      <w:r w:rsidR="00857ED9" w:rsidRPr="0019425B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19425B" w:rsidRDefault="00AE0F72" w:rsidP="001942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19425B" w:rsidRDefault="00AE0F72" w:rsidP="001942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Załącznik nr 2 – </w:t>
      </w:r>
      <w:r w:rsidR="00FD54A4" w:rsidRPr="0019425B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r w:rsidRPr="0019425B">
        <w:rPr>
          <w:rFonts w:ascii="Lato" w:hAnsi="Lato"/>
          <w:sz w:val="24"/>
          <w:szCs w:val="24"/>
        </w:rPr>
        <w:t>;</w:t>
      </w:r>
    </w:p>
    <w:p w14:paraId="083DCE18" w14:textId="77777777" w:rsidR="00AE0F72" w:rsidRPr="0019425B" w:rsidRDefault="00AE0F72" w:rsidP="001942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19425B" w:rsidRDefault="00AE0F72" w:rsidP="001942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 xml:space="preserve">Załącznik nr 4 – </w:t>
      </w:r>
      <w:r w:rsidR="00FD54A4" w:rsidRPr="0019425B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48495864" w:rsidR="00AE0F72" w:rsidRDefault="004E7213" w:rsidP="0019425B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19425B">
        <w:rPr>
          <w:rFonts w:ascii="Lato" w:hAnsi="Lato"/>
          <w:sz w:val="24"/>
          <w:szCs w:val="24"/>
        </w:rPr>
        <w:t>Załącznik nr 5</w:t>
      </w:r>
      <w:r w:rsidR="00EE43F3">
        <w:rPr>
          <w:rFonts w:ascii="Lato" w:hAnsi="Lato"/>
          <w:sz w:val="24"/>
          <w:szCs w:val="24"/>
        </w:rPr>
        <w:t xml:space="preserve"> </w:t>
      </w:r>
      <w:r w:rsidR="00AE0F72" w:rsidRPr="0019425B">
        <w:rPr>
          <w:rFonts w:ascii="Lato" w:hAnsi="Lato"/>
          <w:sz w:val="24"/>
          <w:szCs w:val="24"/>
        </w:rPr>
        <w:t>–</w:t>
      </w:r>
      <w:r w:rsidRPr="0019425B">
        <w:rPr>
          <w:rFonts w:ascii="Lato" w:hAnsi="Lato"/>
          <w:sz w:val="24"/>
          <w:szCs w:val="24"/>
        </w:rPr>
        <w:t xml:space="preserve"> Wzór umowy</w:t>
      </w:r>
      <w:r w:rsidR="00FD54A4" w:rsidRPr="0019425B">
        <w:rPr>
          <w:rFonts w:ascii="Lato" w:hAnsi="Lato"/>
          <w:sz w:val="24"/>
          <w:szCs w:val="24"/>
        </w:rPr>
        <w:t>;</w:t>
      </w:r>
    </w:p>
    <w:p w14:paraId="702FD87D" w14:textId="54BBA8E9" w:rsidR="0073210D" w:rsidRDefault="0073210D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sectPr w:rsidR="0073210D" w:rsidSect="0099683E">
      <w:footerReference w:type="default" r:id="rId24"/>
      <w:type w:val="nextColumn"/>
      <w:pgSz w:w="11910" w:h="16840" w:code="9"/>
      <w:pgMar w:top="1021" w:right="1247" w:bottom="1021" w:left="1247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3" w:name="_Hlk71279617"/>
    <w:bookmarkStart w:id="4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p.z.p.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p.z.p. Zgodnie z przywołanym przepisem termin określa się poprzez wskazanie daty w dokumentach zamówienia. </w:t>
      </w:r>
    </w:p>
  </w:footnote>
  <w:footnote w:id="5">
    <w:p w14:paraId="05C780DD" w14:textId="77777777" w:rsidR="0073210D" w:rsidRPr="00B27FAE" w:rsidRDefault="0073210D" w:rsidP="0073210D">
      <w:pPr>
        <w:spacing w:before="120" w:after="120" w:line="276" w:lineRule="auto"/>
        <w:jc w:val="both"/>
        <w:rPr>
          <w:rFonts w:ascii="Lato" w:hAnsi="Lato"/>
          <w:sz w:val="16"/>
          <w:szCs w:val="16"/>
        </w:rPr>
      </w:pPr>
      <w:r w:rsidRPr="00B27FAE">
        <w:rPr>
          <w:rStyle w:val="Odwoanieprzypisudolnego"/>
          <w:rFonts w:ascii="Lato" w:hAnsi="Lato"/>
          <w:sz w:val="16"/>
          <w:szCs w:val="16"/>
        </w:rPr>
        <w:footnoteRef/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hAnsi="Lato"/>
          <w:b/>
          <w:i/>
          <w:sz w:val="16"/>
          <w:szCs w:val="16"/>
        </w:rPr>
        <w:t xml:space="preserve">Wyjaśnienie: </w:t>
      </w:r>
      <w:r w:rsidRPr="00B27FAE">
        <w:rPr>
          <w:rFonts w:ascii="Lato" w:eastAsia="Times New Roman" w:hAnsi="Lato"/>
          <w:i/>
          <w:sz w:val="16"/>
          <w:szCs w:val="16"/>
        </w:rPr>
        <w:t>.</w:t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eastAsia="Times New Roman" w:hAnsi="Lato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6">
    <w:p w14:paraId="51A74C97" w14:textId="77777777" w:rsidR="0073210D" w:rsidRDefault="0073210D" w:rsidP="0073210D">
      <w:pPr>
        <w:pStyle w:val="Tekstprzypisudolnego"/>
        <w:rPr>
          <w:lang w:val="pl-PL"/>
        </w:rPr>
      </w:pPr>
      <w:r w:rsidRPr="00B27FAE">
        <w:rPr>
          <w:rStyle w:val="Odwoanieprzypisudolnego"/>
          <w:sz w:val="16"/>
          <w:szCs w:val="16"/>
        </w:rPr>
        <w:footnoteRef/>
      </w:r>
      <w:r w:rsidRPr="00B27FAE">
        <w:rPr>
          <w:sz w:val="16"/>
          <w:szCs w:val="16"/>
        </w:rPr>
        <w:t xml:space="preserve"> </w:t>
      </w:r>
      <w:r w:rsidRPr="00B27FAE">
        <w:rPr>
          <w:rFonts w:cs="Arial"/>
          <w:b/>
          <w:i/>
          <w:sz w:val="16"/>
          <w:szCs w:val="16"/>
        </w:rPr>
        <w:t>Wyjaśnienie:</w:t>
      </w:r>
      <w:r w:rsidRPr="00B27FAE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B27FAE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2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21104015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3E6F1F">
            <w:rPr>
              <w:bCs/>
            </w:rPr>
            <w:t>28.11</w:t>
          </w:r>
          <w:r w:rsidR="002552AB">
            <w:rPr>
              <w:bCs/>
            </w:rPr>
            <w:t>.202</w:t>
          </w:r>
          <w:r w:rsidR="0019425B">
            <w:rPr>
              <w:bCs/>
            </w:rPr>
            <w:t>2</w:t>
          </w:r>
          <w:r w:rsidRPr="005A4253">
            <w:rPr>
              <w:bCs/>
            </w:rPr>
            <w:t xml:space="preserve"> r.</w:t>
          </w:r>
        </w:p>
        <w:p w14:paraId="3DDE94DC" w14:textId="5B3A9E37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>ZP–370–</w:t>
          </w:r>
          <w:r>
            <w:rPr>
              <w:b/>
              <w:bCs/>
            </w:rPr>
            <w:t>1</w:t>
          </w:r>
          <w:r w:rsidRPr="005A4253">
            <w:rPr>
              <w:b/>
              <w:bCs/>
            </w:rPr>
            <w:t>-</w:t>
          </w:r>
          <w:r w:rsidR="0019425B">
            <w:rPr>
              <w:b/>
              <w:bCs/>
            </w:rPr>
            <w:t>15/22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5A4253" w:rsidRDefault="008816B6" w:rsidP="005A4253">
          <w:pPr>
            <w:pStyle w:val="Nagwek"/>
          </w:pPr>
          <w:r w:rsidRPr="005A4253"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5A4253">
            <w:rPr>
              <w:lang w:val="en-US"/>
            </w:rPr>
            <w:t>e-mail: mpn@magurskipn.pl</w:t>
          </w:r>
        </w:p>
      </w:tc>
    </w:tr>
    <w:bookmarkEnd w:id="2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0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1" w15:restartNumberingAfterBreak="0">
    <w:nsid w:val="1F94247F"/>
    <w:multiLevelType w:val="hybridMultilevel"/>
    <w:tmpl w:val="8AB47C0A"/>
    <w:lvl w:ilvl="0" w:tplc="7960B56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3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5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3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CDF005A"/>
    <w:multiLevelType w:val="hybridMultilevel"/>
    <w:tmpl w:val="5692B05E"/>
    <w:lvl w:ilvl="0" w:tplc="57026332">
      <w:start w:val="1"/>
      <w:numFmt w:val="bullet"/>
      <w:lvlText w:val="‒"/>
      <w:lvlJc w:val="left"/>
      <w:pPr>
        <w:ind w:left="93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6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9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1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2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8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9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2"/>
  </w:num>
  <w:num w:numId="2" w16cid:durableId="2074891391">
    <w:abstractNumId w:val="30"/>
  </w:num>
  <w:num w:numId="3" w16cid:durableId="703333345">
    <w:abstractNumId w:val="32"/>
  </w:num>
  <w:num w:numId="4" w16cid:durableId="1414933380">
    <w:abstractNumId w:val="31"/>
  </w:num>
  <w:num w:numId="5" w16cid:durableId="1559902225">
    <w:abstractNumId w:val="37"/>
  </w:num>
  <w:num w:numId="6" w16cid:durableId="438913013">
    <w:abstractNumId w:val="20"/>
  </w:num>
  <w:num w:numId="7" w16cid:durableId="313336725">
    <w:abstractNumId w:val="57"/>
  </w:num>
  <w:num w:numId="8" w16cid:durableId="2131391367">
    <w:abstractNumId w:val="38"/>
  </w:num>
  <w:num w:numId="9" w16cid:durableId="1384452626">
    <w:abstractNumId w:val="50"/>
  </w:num>
  <w:num w:numId="10" w16cid:durableId="742800239">
    <w:abstractNumId w:val="40"/>
  </w:num>
  <w:num w:numId="11" w16cid:durableId="917901421">
    <w:abstractNumId w:val="9"/>
  </w:num>
  <w:num w:numId="12" w16cid:durableId="1324579491">
    <w:abstractNumId w:val="14"/>
  </w:num>
  <w:num w:numId="13" w16cid:durableId="1022703458">
    <w:abstractNumId w:val="35"/>
  </w:num>
  <w:num w:numId="14" w16cid:durableId="690691416">
    <w:abstractNumId w:val="51"/>
  </w:num>
  <w:num w:numId="15" w16cid:durableId="226064985">
    <w:abstractNumId w:val="15"/>
  </w:num>
  <w:num w:numId="16" w16cid:durableId="661004649">
    <w:abstractNumId w:val="10"/>
  </w:num>
  <w:num w:numId="17" w16cid:durableId="1872566894">
    <w:abstractNumId w:val="52"/>
  </w:num>
  <w:num w:numId="18" w16cid:durableId="1889757059">
    <w:abstractNumId w:val="60"/>
  </w:num>
  <w:num w:numId="19" w16cid:durableId="1074163801">
    <w:abstractNumId w:val="6"/>
  </w:num>
  <w:num w:numId="20" w16cid:durableId="1116028198">
    <w:abstractNumId w:val="12"/>
  </w:num>
  <w:num w:numId="21" w16cid:durableId="1201550377">
    <w:abstractNumId w:val="41"/>
  </w:num>
  <w:num w:numId="22" w16cid:durableId="1192231806">
    <w:abstractNumId w:val="47"/>
  </w:num>
  <w:num w:numId="23" w16cid:durableId="1097798685">
    <w:abstractNumId w:val="18"/>
  </w:num>
  <w:num w:numId="24" w16cid:durableId="1050615763">
    <w:abstractNumId w:val="53"/>
  </w:num>
  <w:num w:numId="25" w16cid:durableId="935558814">
    <w:abstractNumId w:val="43"/>
  </w:num>
  <w:num w:numId="26" w16cid:durableId="249655734">
    <w:abstractNumId w:val="17"/>
  </w:num>
  <w:num w:numId="27" w16cid:durableId="330304096">
    <w:abstractNumId w:val="44"/>
    <w:lvlOverride w:ilvl="0">
      <w:startOverride w:val="1"/>
    </w:lvlOverride>
  </w:num>
  <w:num w:numId="28" w16cid:durableId="2093887501">
    <w:abstractNumId w:val="28"/>
  </w:num>
  <w:num w:numId="29" w16cid:durableId="608320368">
    <w:abstractNumId w:val="23"/>
  </w:num>
  <w:num w:numId="30" w16cid:durableId="183789093">
    <w:abstractNumId w:val="42"/>
  </w:num>
  <w:num w:numId="31" w16cid:durableId="41095763">
    <w:abstractNumId w:val="39"/>
  </w:num>
  <w:num w:numId="32" w16cid:durableId="360932628">
    <w:abstractNumId w:val="34"/>
  </w:num>
  <w:num w:numId="33" w16cid:durableId="966426492">
    <w:abstractNumId w:val="22"/>
  </w:num>
  <w:num w:numId="34" w16cid:durableId="742409605">
    <w:abstractNumId w:val="58"/>
  </w:num>
  <w:num w:numId="35" w16cid:durableId="1928151309">
    <w:abstractNumId w:val="5"/>
  </w:num>
  <w:num w:numId="36" w16cid:durableId="641623058">
    <w:abstractNumId w:val="45"/>
  </w:num>
  <w:num w:numId="37" w16cid:durableId="1045256220">
    <w:abstractNumId w:val="54"/>
  </w:num>
  <w:num w:numId="38" w16cid:durableId="1789351295">
    <w:abstractNumId w:val="36"/>
  </w:num>
  <w:num w:numId="39" w16cid:durableId="882907924">
    <w:abstractNumId w:val="7"/>
  </w:num>
  <w:num w:numId="40" w16cid:durableId="309529591">
    <w:abstractNumId w:val="46"/>
  </w:num>
  <w:num w:numId="41" w16cid:durableId="824591616">
    <w:abstractNumId w:val="13"/>
  </w:num>
  <w:num w:numId="42" w16cid:durableId="1617517886">
    <w:abstractNumId w:val="59"/>
  </w:num>
  <w:num w:numId="43" w16cid:durableId="1326477304">
    <w:abstractNumId w:val="29"/>
  </w:num>
  <w:num w:numId="44" w16cid:durableId="1194151172">
    <w:abstractNumId w:val="16"/>
  </w:num>
  <w:num w:numId="45" w16cid:durableId="1098522560">
    <w:abstractNumId w:val="48"/>
  </w:num>
  <w:num w:numId="46" w16cid:durableId="475991325">
    <w:abstractNumId w:val="56"/>
  </w:num>
  <w:num w:numId="47" w16cid:durableId="707413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43553660">
    <w:abstractNumId w:val="25"/>
  </w:num>
  <w:num w:numId="49" w16cid:durableId="1249803073">
    <w:abstractNumId w:val="21"/>
  </w:num>
  <w:num w:numId="50" w16cid:durableId="167522400">
    <w:abstractNumId w:val="27"/>
  </w:num>
  <w:num w:numId="51" w16cid:durableId="2098213683">
    <w:abstractNumId w:val="55"/>
  </w:num>
  <w:num w:numId="52" w16cid:durableId="1482043073">
    <w:abstractNumId w:val="8"/>
  </w:num>
  <w:num w:numId="53" w16cid:durableId="1343513653">
    <w:abstractNumId w:val="3"/>
  </w:num>
  <w:num w:numId="54" w16cid:durableId="2096780162">
    <w:abstractNumId w:val="0"/>
  </w:num>
  <w:num w:numId="55" w16cid:durableId="1445030560">
    <w:abstractNumId w:val="24"/>
  </w:num>
  <w:num w:numId="56" w16cid:durableId="871650999">
    <w:abstractNumId w:val="33"/>
  </w:num>
  <w:num w:numId="57" w16cid:durableId="1265113743">
    <w:abstractNumId w:val="1"/>
  </w:num>
  <w:num w:numId="58" w16cid:durableId="2055736441">
    <w:abstractNumId w:val="4"/>
  </w:num>
  <w:num w:numId="59" w16cid:durableId="1705906828">
    <w:abstractNumId w:val="49"/>
  </w:num>
  <w:num w:numId="60" w16cid:durableId="611593536">
    <w:abstractNumId w:val="19"/>
  </w:num>
  <w:num w:numId="61" w16cid:durableId="1210921241">
    <w:abstractNumId w:val="11"/>
  </w:num>
  <w:num w:numId="62" w16cid:durableId="8013898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16722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519DC"/>
    <w:rsid w:val="00151B05"/>
    <w:rsid w:val="0015410A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425B"/>
    <w:rsid w:val="00195334"/>
    <w:rsid w:val="00196A03"/>
    <w:rsid w:val="001973A1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579F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6A9B"/>
    <w:rsid w:val="00306E1F"/>
    <w:rsid w:val="00307031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95D6B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564D"/>
    <w:rsid w:val="0040737F"/>
    <w:rsid w:val="004100BC"/>
    <w:rsid w:val="00416537"/>
    <w:rsid w:val="004223DC"/>
    <w:rsid w:val="00430BE9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3C7E"/>
    <w:rsid w:val="00483DB0"/>
    <w:rsid w:val="00484844"/>
    <w:rsid w:val="00486A01"/>
    <w:rsid w:val="0048706C"/>
    <w:rsid w:val="004A0EC8"/>
    <w:rsid w:val="004A28E5"/>
    <w:rsid w:val="004B0C95"/>
    <w:rsid w:val="004B720F"/>
    <w:rsid w:val="004C4B9E"/>
    <w:rsid w:val="004D635D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4253"/>
    <w:rsid w:val="005A584C"/>
    <w:rsid w:val="005A5EBA"/>
    <w:rsid w:val="005B17D1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6075CB"/>
    <w:rsid w:val="0061030E"/>
    <w:rsid w:val="00610DD6"/>
    <w:rsid w:val="0061125A"/>
    <w:rsid w:val="00622221"/>
    <w:rsid w:val="00622DAB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79D1"/>
    <w:rsid w:val="00647EE9"/>
    <w:rsid w:val="0065051A"/>
    <w:rsid w:val="00651DC0"/>
    <w:rsid w:val="0065332F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3CEC"/>
    <w:rsid w:val="00754725"/>
    <w:rsid w:val="00760815"/>
    <w:rsid w:val="007638D8"/>
    <w:rsid w:val="00764682"/>
    <w:rsid w:val="00764F4E"/>
    <w:rsid w:val="00771ACC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567"/>
    <w:rsid w:val="00841908"/>
    <w:rsid w:val="008441B9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16B6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D7334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4A56"/>
    <w:rsid w:val="009767F7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F6790"/>
    <w:rsid w:val="00A0633F"/>
    <w:rsid w:val="00A0719F"/>
    <w:rsid w:val="00A07C76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70D9"/>
    <w:rsid w:val="00A60F03"/>
    <w:rsid w:val="00A64802"/>
    <w:rsid w:val="00A648FD"/>
    <w:rsid w:val="00A70A35"/>
    <w:rsid w:val="00A74939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E0F72"/>
    <w:rsid w:val="00AE4126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47FB"/>
    <w:rsid w:val="00B501B8"/>
    <w:rsid w:val="00B56872"/>
    <w:rsid w:val="00B57DFE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E1A8A"/>
    <w:rsid w:val="00BE36DF"/>
    <w:rsid w:val="00BE5CEA"/>
    <w:rsid w:val="00BE60AA"/>
    <w:rsid w:val="00BF3E05"/>
    <w:rsid w:val="00BF60C7"/>
    <w:rsid w:val="00C147A7"/>
    <w:rsid w:val="00C22637"/>
    <w:rsid w:val="00C26E2F"/>
    <w:rsid w:val="00C34CC4"/>
    <w:rsid w:val="00C37BA2"/>
    <w:rsid w:val="00C413F3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A146F"/>
    <w:rsid w:val="00CB271F"/>
    <w:rsid w:val="00CB2C0C"/>
    <w:rsid w:val="00CD1DC2"/>
    <w:rsid w:val="00CD74A4"/>
    <w:rsid w:val="00CD765F"/>
    <w:rsid w:val="00CE07AF"/>
    <w:rsid w:val="00CE12DE"/>
    <w:rsid w:val="00CF11FE"/>
    <w:rsid w:val="00CF139C"/>
    <w:rsid w:val="00CF15A1"/>
    <w:rsid w:val="00D0004C"/>
    <w:rsid w:val="00D10A42"/>
    <w:rsid w:val="00D16C2A"/>
    <w:rsid w:val="00D2462A"/>
    <w:rsid w:val="00D31024"/>
    <w:rsid w:val="00D31836"/>
    <w:rsid w:val="00D31BA6"/>
    <w:rsid w:val="00D32AEF"/>
    <w:rsid w:val="00D34347"/>
    <w:rsid w:val="00D36A9D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9358D"/>
    <w:rsid w:val="00D947DA"/>
    <w:rsid w:val="00DA0A38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D6265"/>
    <w:rsid w:val="00ED686F"/>
    <w:rsid w:val="00EE43F3"/>
    <w:rsid w:val="00EE4616"/>
    <w:rsid w:val="00EE5614"/>
    <w:rsid w:val="00EE6313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41B7"/>
    <w:rsid w:val="00F373E8"/>
    <w:rsid w:val="00F406FE"/>
    <w:rsid w:val="00F45CE7"/>
    <w:rsid w:val="00F51B22"/>
    <w:rsid w:val="00F53A35"/>
    <w:rsid w:val="00F62534"/>
    <w:rsid w:val="00F67719"/>
    <w:rsid w:val="00F75290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F0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5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mailto:iod@magurskipn.p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mailto:dyrekcja@magurskip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5878</TotalTime>
  <Pages>17</Pages>
  <Words>5828</Words>
  <Characters>34969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Sekretariat</cp:lastModifiedBy>
  <cp:revision>20</cp:revision>
  <cp:lastPrinted>2022-11-28T12:58:00Z</cp:lastPrinted>
  <dcterms:created xsi:type="dcterms:W3CDTF">2021-10-29T12:26:00Z</dcterms:created>
  <dcterms:modified xsi:type="dcterms:W3CDTF">2022-11-28T13:59:00Z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