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D66C7" w14:textId="1604ED42" w:rsidR="00625E0F" w:rsidRPr="00374F96" w:rsidRDefault="00625E0F" w:rsidP="00625E0F">
      <w:pPr>
        <w:jc w:val="right"/>
        <w:rPr>
          <w:rFonts w:ascii="Lato" w:hAnsi="Lato"/>
          <w:b/>
          <w:bCs/>
          <w:sz w:val="23"/>
          <w:szCs w:val="23"/>
        </w:rPr>
      </w:pPr>
      <w:bookmarkStart w:id="0" w:name="_Hlk39051526"/>
      <w:r w:rsidRPr="00374F96">
        <w:rPr>
          <w:rFonts w:ascii="Lato" w:hAnsi="Lato"/>
          <w:b/>
          <w:bCs/>
          <w:sz w:val="23"/>
          <w:szCs w:val="23"/>
        </w:rPr>
        <w:t>Załącznik nr 4 – Wykaz niezbędnych do zastosowania środków chemicznych i</w:t>
      </w:r>
      <w:r w:rsidR="00F14173" w:rsidRPr="00374F96">
        <w:rPr>
          <w:rFonts w:ascii="Lato" w:hAnsi="Lato"/>
          <w:b/>
          <w:bCs/>
          <w:sz w:val="23"/>
          <w:szCs w:val="23"/>
        </w:rPr>
        <w:t> </w:t>
      </w:r>
      <w:r w:rsidRPr="00374F96">
        <w:rPr>
          <w:rFonts w:ascii="Lato" w:hAnsi="Lato"/>
          <w:b/>
          <w:bCs/>
          <w:sz w:val="23"/>
          <w:szCs w:val="23"/>
        </w:rPr>
        <w:t>materiałów</w:t>
      </w:r>
    </w:p>
    <w:p w14:paraId="2A8CA168" w14:textId="77777777" w:rsidR="00625E0F" w:rsidRPr="00374F96" w:rsidRDefault="00625E0F" w:rsidP="00625E0F">
      <w:pPr>
        <w:autoSpaceDE w:val="0"/>
        <w:spacing w:after="0" w:line="264" w:lineRule="auto"/>
        <w:jc w:val="both"/>
        <w:rPr>
          <w:rFonts w:ascii="Lato" w:hAnsi="Lato"/>
          <w:b/>
          <w:bCs/>
          <w:sz w:val="23"/>
          <w:szCs w:val="23"/>
        </w:rPr>
      </w:pPr>
    </w:p>
    <w:p w14:paraId="7018E6B3" w14:textId="77777777" w:rsidR="00625E0F" w:rsidRPr="00374F96" w:rsidRDefault="00625E0F" w:rsidP="00750327">
      <w:pPr>
        <w:numPr>
          <w:ilvl w:val="0"/>
          <w:numId w:val="5"/>
        </w:numPr>
        <w:suppressAutoHyphens/>
        <w:autoSpaceDE w:val="0"/>
        <w:spacing w:after="0" w:line="264" w:lineRule="auto"/>
        <w:jc w:val="both"/>
        <w:rPr>
          <w:rFonts w:ascii="Lato" w:hAnsi="Lato"/>
          <w:b/>
          <w:bCs/>
          <w:sz w:val="23"/>
          <w:szCs w:val="23"/>
        </w:rPr>
      </w:pPr>
      <w:r w:rsidRPr="00374F96">
        <w:rPr>
          <w:rFonts w:ascii="Lato" w:hAnsi="Lato"/>
          <w:b/>
          <w:bCs/>
          <w:sz w:val="23"/>
          <w:szCs w:val="23"/>
        </w:rPr>
        <w:t>Środek chemiczny do usuwania nawarstwień atmosferycznych oraz mikroorganizmów.</w:t>
      </w:r>
    </w:p>
    <w:p w14:paraId="06574BA7" w14:textId="77777777" w:rsidR="00625E0F" w:rsidRPr="00374F96" w:rsidRDefault="00625E0F" w:rsidP="00625E0F">
      <w:pPr>
        <w:autoSpaceDE w:val="0"/>
        <w:spacing w:after="0" w:line="264" w:lineRule="auto"/>
        <w:jc w:val="both"/>
        <w:rPr>
          <w:rFonts w:ascii="Lato" w:hAnsi="Lato"/>
          <w:sz w:val="23"/>
          <w:szCs w:val="23"/>
        </w:rPr>
      </w:pPr>
      <w:r w:rsidRPr="00374F96">
        <w:rPr>
          <w:rFonts w:ascii="Lato" w:hAnsi="Lato"/>
          <w:sz w:val="23"/>
          <w:szCs w:val="23"/>
        </w:rPr>
        <w:t xml:space="preserve">Środek w postaci pasty stosowany do czyszczenia materiałów mineralnych charakteryzujący się zdolnością do usuwania silnych zanieczyszczeń. </w:t>
      </w:r>
    </w:p>
    <w:p w14:paraId="5DFE0B6D" w14:textId="77777777" w:rsidR="00625E0F" w:rsidRPr="00374F96" w:rsidRDefault="00625E0F" w:rsidP="00625E0F">
      <w:pPr>
        <w:autoSpaceDE w:val="0"/>
        <w:spacing w:after="0" w:line="264" w:lineRule="auto"/>
        <w:jc w:val="both"/>
        <w:rPr>
          <w:rFonts w:ascii="Lato" w:hAnsi="Lato"/>
          <w:sz w:val="23"/>
          <w:szCs w:val="23"/>
        </w:rPr>
      </w:pPr>
      <w:r w:rsidRPr="00374F96">
        <w:rPr>
          <w:rFonts w:ascii="Lato" w:hAnsi="Lato"/>
          <w:sz w:val="23"/>
          <w:szCs w:val="23"/>
        </w:rPr>
        <w:t>Dane techniczne: nośnik: woda, lepkość około 1800 mPa∙s, odczyn pH (20 °C) około 5,0. Zawiera kwas solny i fluor amonu.</w:t>
      </w:r>
    </w:p>
    <w:p w14:paraId="7609328E" w14:textId="13CFC66D" w:rsidR="00625E0F" w:rsidRPr="00374F96" w:rsidRDefault="00625E0F" w:rsidP="00625E0F">
      <w:pPr>
        <w:autoSpaceDE w:val="0"/>
        <w:spacing w:after="0" w:line="264" w:lineRule="auto"/>
        <w:jc w:val="both"/>
        <w:rPr>
          <w:rFonts w:ascii="Lato" w:hAnsi="Lato"/>
          <w:sz w:val="23"/>
          <w:szCs w:val="23"/>
        </w:rPr>
      </w:pPr>
      <w:r w:rsidRPr="00374F96">
        <w:rPr>
          <w:rFonts w:ascii="Lato" w:hAnsi="Lato"/>
          <w:sz w:val="23"/>
          <w:szCs w:val="23"/>
        </w:rPr>
        <w:t>Temperatura pracy: temperatura</w:t>
      </w:r>
      <w:r w:rsidRPr="00374F96">
        <w:rPr>
          <w:rFonts w:ascii="Lato" w:hAnsi="Lato" w:cs="Arial"/>
          <w:sz w:val="23"/>
          <w:szCs w:val="23"/>
        </w:rPr>
        <w:t xml:space="preserve"> materiału, otoczenia i podłoża powinny się mieścić w</w:t>
      </w:r>
      <w:r w:rsidR="00F14173" w:rsidRPr="00374F96">
        <w:rPr>
          <w:rFonts w:ascii="Lato" w:hAnsi="Lato" w:cs="Arial"/>
          <w:sz w:val="23"/>
          <w:szCs w:val="23"/>
        </w:rPr>
        <w:t> </w:t>
      </w:r>
      <w:r w:rsidRPr="00374F96">
        <w:rPr>
          <w:rFonts w:ascii="Lato" w:hAnsi="Lato" w:cs="Arial"/>
          <w:sz w:val="23"/>
          <w:szCs w:val="23"/>
        </w:rPr>
        <w:t>przedziale co najmniej od min. +5°C do maks. +30 °C.</w:t>
      </w:r>
    </w:p>
    <w:p w14:paraId="59E5693F" w14:textId="2C3B1685" w:rsidR="00625E0F" w:rsidRPr="00374F96" w:rsidRDefault="00625E0F" w:rsidP="00750327">
      <w:pPr>
        <w:numPr>
          <w:ilvl w:val="0"/>
          <w:numId w:val="5"/>
        </w:numPr>
        <w:suppressAutoHyphens/>
        <w:autoSpaceDE w:val="0"/>
        <w:spacing w:after="0" w:line="264" w:lineRule="auto"/>
        <w:jc w:val="both"/>
        <w:rPr>
          <w:rFonts w:ascii="Lato" w:hAnsi="Lato" w:cs="Tahoma"/>
          <w:b/>
          <w:bCs/>
          <w:sz w:val="23"/>
          <w:szCs w:val="23"/>
        </w:rPr>
      </w:pPr>
      <w:r w:rsidRPr="00374F96">
        <w:rPr>
          <w:rFonts w:ascii="Lato" w:hAnsi="Lato" w:cs="Tahoma"/>
          <w:b/>
          <w:bCs/>
          <w:sz w:val="23"/>
          <w:szCs w:val="23"/>
        </w:rPr>
        <w:t>Bakterio- grzybo- i glonobójczy środek kompozytowy do czyszczenia i</w:t>
      </w:r>
      <w:r w:rsidR="00F14173" w:rsidRPr="00374F96">
        <w:rPr>
          <w:rFonts w:ascii="Lato" w:hAnsi="Lato" w:cs="Tahoma"/>
          <w:b/>
          <w:bCs/>
          <w:sz w:val="23"/>
          <w:szCs w:val="23"/>
        </w:rPr>
        <w:t> </w:t>
      </w:r>
      <w:r w:rsidRPr="00374F96">
        <w:rPr>
          <w:rFonts w:ascii="Lato" w:hAnsi="Lato" w:cs="Tahoma"/>
          <w:b/>
          <w:bCs/>
          <w:sz w:val="23"/>
          <w:szCs w:val="23"/>
        </w:rPr>
        <w:t>gruntowania zanieczyszczonych i zagrożonych zanieczyszczeniem biologicznym materiałów budowlanych.</w:t>
      </w:r>
    </w:p>
    <w:p w14:paraId="510372DF" w14:textId="77777777" w:rsidR="00625E0F" w:rsidRPr="00374F96" w:rsidRDefault="00625E0F" w:rsidP="00625E0F">
      <w:pPr>
        <w:autoSpaceDE w:val="0"/>
        <w:spacing w:after="0" w:line="264" w:lineRule="auto"/>
        <w:jc w:val="both"/>
        <w:rPr>
          <w:rFonts w:ascii="Lato" w:hAnsi="Lato" w:cs="Tahoma"/>
          <w:sz w:val="23"/>
          <w:szCs w:val="23"/>
        </w:rPr>
      </w:pPr>
      <w:r w:rsidRPr="00374F96">
        <w:rPr>
          <w:rFonts w:ascii="Lato" w:hAnsi="Lato" w:cs="Tahoma"/>
          <w:sz w:val="23"/>
          <w:szCs w:val="23"/>
        </w:rPr>
        <w:t>Preparat jest roztworem przeznaczonym do usuwania glonów, grzybów, porostów i mchów z powierzchni mineralnych materiałów budowlanych jak również do zabiegów profilaktycznych z tworzeniem „zapasów substancji czynnej”.</w:t>
      </w:r>
    </w:p>
    <w:p w14:paraId="0C5ABED0" w14:textId="77777777" w:rsidR="00625E0F" w:rsidRPr="00374F96" w:rsidRDefault="00625E0F" w:rsidP="00625E0F">
      <w:pPr>
        <w:autoSpaceDE w:val="0"/>
        <w:spacing w:after="0" w:line="264" w:lineRule="auto"/>
        <w:jc w:val="both"/>
        <w:rPr>
          <w:rFonts w:ascii="Lato" w:hAnsi="Lato" w:cs="Tahoma"/>
          <w:sz w:val="23"/>
          <w:szCs w:val="23"/>
        </w:rPr>
      </w:pPr>
      <w:r w:rsidRPr="00374F96">
        <w:rPr>
          <w:rFonts w:ascii="Lato" w:hAnsi="Lato" w:cs="Tahoma"/>
          <w:sz w:val="23"/>
          <w:szCs w:val="23"/>
        </w:rPr>
        <w:t>Właściwości: Bardzo długi czas oddziaływania, nie działa hydrofobizująco, nie zawiera środków powierzchniowo czynnych i metali ciężkich.</w:t>
      </w:r>
    </w:p>
    <w:p w14:paraId="1056F753" w14:textId="77777777" w:rsidR="00625E0F" w:rsidRPr="00374F96" w:rsidRDefault="00625E0F" w:rsidP="00750327">
      <w:pPr>
        <w:numPr>
          <w:ilvl w:val="0"/>
          <w:numId w:val="5"/>
        </w:numPr>
        <w:suppressAutoHyphens/>
        <w:autoSpaceDE w:val="0"/>
        <w:spacing w:after="0" w:line="264" w:lineRule="auto"/>
        <w:jc w:val="both"/>
        <w:rPr>
          <w:rFonts w:ascii="Lato" w:hAnsi="Lato" w:cs="Tahoma"/>
          <w:b/>
          <w:bCs/>
          <w:sz w:val="23"/>
          <w:szCs w:val="23"/>
        </w:rPr>
      </w:pPr>
      <w:r w:rsidRPr="00374F96">
        <w:rPr>
          <w:rFonts w:ascii="Lato" w:hAnsi="Lato" w:cs="Tahoma"/>
          <w:b/>
          <w:bCs/>
          <w:sz w:val="23"/>
          <w:szCs w:val="23"/>
        </w:rPr>
        <w:t>Środek do bezinwazyjnej redukcji zawartości soli w murze metodą kompresową.</w:t>
      </w:r>
    </w:p>
    <w:p w14:paraId="735AE2BF" w14:textId="77777777" w:rsidR="00625E0F" w:rsidRPr="00374F96" w:rsidRDefault="00625E0F" w:rsidP="00625E0F">
      <w:pPr>
        <w:autoSpaceDE w:val="0"/>
        <w:spacing w:after="0" w:line="264" w:lineRule="auto"/>
        <w:jc w:val="both"/>
        <w:rPr>
          <w:rFonts w:ascii="Lato" w:hAnsi="Lato" w:cs="Tahoma"/>
          <w:sz w:val="23"/>
          <w:szCs w:val="23"/>
        </w:rPr>
      </w:pPr>
      <w:r w:rsidRPr="00374F96">
        <w:rPr>
          <w:rFonts w:ascii="Lato" w:hAnsi="Lato" w:cs="Tahoma"/>
          <w:sz w:val="23"/>
          <w:szCs w:val="23"/>
        </w:rPr>
        <w:t>Właściwości: Nie zawiera cementu i wapna, wysoka skuteczność działania w wyniku zastosowania celulozy i aktywnych składników mineralnych, zdolność absorbcji soli w wyniku zastosowania kruszyw kapilarnych, działa w oparciu o mechanizm wysychającego kompresu, jest łatwo usuwalny i nie pozostawia śladów.</w:t>
      </w:r>
    </w:p>
    <w:p w14:paraId="00B9B10D" w14:textId="77777777" w:rsidR="00625E0F" w:rsidRPr="00374F96" w:rsidRDefault="00625E0F" w:rsidP="00750327">
      <w:pPr>
        <w:numPr>
          <w:ilvl w:val="0"/>
          <w:numId w:val="5"/>
        </w:numPr>
        <w:suppressAutoHyphens/>
        <w:autoSpaceDE w:val="0"/>
        <w:spacing w:after="0" w:line="264" w:lineRule="auto"/>
        <w:jc w:val="both"/>
        <w:rPr>
          <w:rFonts w:ascii="Lato" w:hAnsi="Lato" w:cs="Tahoma"/>
          <w:b/>
          <w:bCs/>
          <w:sz w:val="23"/>
          <w:szCs w:val="23"/>
        </w:rPr>
      </w:pPr>
      <w:r w:rsidRPr="00374F96">
        <w:rPr>
          <w:rFonts w:ascii="Lato" w:hAnsi="Lato" w:cs="Tahoma"/>
          <w:b/>
          <w:bCs/>
          <w:sz w:val="23"/>
          <w:szCs w:val="23"/>
        </w:rPr>
        <w:t>Zaprawa mineralna do uzupełniania ubytków kamienia.</w:t>
      </w:r>
    </w:p>
    <w:p w14:paraId="6EC9F658" w14:textId="6EE1DD22" w:rsidR="00625E0F" w:rsidRPr="00374F96" w:rsidRDefault="00625E0F" w:rsidP="00625E0F">
      <w:pPr>
        <w:autoSpaceDE w:val="0"/>
        <w:spacing w:after="0" w:line="264" w:lineRule="auto"/>
        <w:jc w:val="both"/>
        <w:rPr>
          <w:rFonts w:ascii="Lato" w:hAnsi="Lato" w:cs="Tahoma"/>
          <w:sz w:val="23"/>
          <w:szCs w:val="23"/>
        </w:rPr>
      </w:pPr>
      <w:r w:rsidRPr="00374F96">
        <w:rPr>
          <w:rFonts w:ascii="Lato" w:hAnsi="Lato" w:cs="Tahoma"/>
          <w:sz w:val="23"/>
          <w:szCs w:val="23"/>
        </w:rPr>
        <w:t>Właściwości: Niska zawartość wolnych alkaliów,  dobra przyczepność do ścianek łączonego materiału, niewielkie naprężenia własne, pigmenty odporne na działanie ultrafioletu, możliwość nadania cech hydrofobowych</w:t>
      </w:r>
      <w:r w:rsidR="00321479">
        <w:rPr>
          <w:rFonts w:ascii="Lato" w:hAnsi="Lato" w:cs="Tahoma"/>
          <w:sz w:val="23"/>
          <w:szCs w:val="23"/>
        </w:rPr>
        <w:t>.</w:t>
      </w:r>
    </w:p>
    <w:p w14:paraId="54FC77C5" w14:textId="77777777" w:rsidR="00625E0F" w:rsidRPr="00374F96" w:rsidRDefault="00625E0F" w:rsidP="00750327">
      <w:pPr>
        <w:numPr>
          <w:ilvl w:val="0"/>
          <w:numId w:val="5"/>
        </w:numPr>
        <w:suppressAutoHyphens/>
        <w:autoSpaceDE w:val="0"/>
        <w:spacing w:after="0" w:line="264" w:lineRule="auto"/>
        <w:jc w:val="both"/>
        <w:rPr>
          <w:rFonts w:ascii="Lato" w:hAnsi="Lato" w:cs="Tahoma"/>
          <w:b/>
          <w:bCs/>
          <w:sz w:val="23"/>
          <w:szCs w:val="23"/>
        </w:rPr>
      </w:pPr>
      <w:r w:rsidRPr="00374F96">
        <w:rPr>
          <w:rFonts w:ascii="Lato" w:hAnsi="Lato" w:cs="Tahoma"/>
          <w:b/>
          <w:bCs/>
          <w:sz w:val="23"/>
          <w:szCs w:val="23"/>
        </w:rPr>
        <w:t>Środek zabezpieczający przed rozwojem mikroorganizmów.</w:t>
      </w:r>
    </w:p>
    <w:p w14:paraId="748B91DC" w14:textId="738CCB30" w:rsidR="00625E0F" w:rsidRPr="00374F96" w:rsidRDefault="00625E0F" w:rsidP="00625E0F">
      <w:pPr>
        <w:autoSpaceDE w:val="0"/>
        <w:spacing w:after="0" w:line="264" w:lineRule="auto"/>
        <w:jc w:val="both"/>
        <w:rPr>
          <w:rFonts w:ascii="Lato" w:hAnsi="Lato" w:cs="Tahoma"/>
          <w:sz w:val="23"/>
          <w:szCs w:val="23"/>
        </w:rPr>
      </w:pPr>
      <w:r w:rsidRPr="00374F96">
        <w:rPr>
          <w:rFonts w:ascii="Lato" w:hAnsi="Lato" w:cs="Tahoma"/>
          <w:sz w:val="23"/>
          <w:szCs w:val="23"/>
        </w:rPr>
        <w:t>Właściwości: Szerokie spektrum działania dzięki efektywnej kombinacji substancji czynnych o długotrwałej stabilności, hamowanie proces korozji, bardzo dobra rozpuszczalność w</w:t>
      </w:r>
      <w:r w:rsidR="00F14173" w:rsidRPr="00374F96">
        <w:rPr>
          <w:rFonts w:ascii="Lato" w:hAnsi="Lato" w:cs="Tahoma"/>
          <w:sz w:val="23"/>
          <w:szCs w:val="23"/>
        </w:rPr>
        <w:t> </w:t>
      </w:r>
      <w:r w:rsidRPr="00374F96">
        <w:rPr>
          <w:rFonts w:ascii="Lato" w:hAnsi="Lato" w:cs="Tahoma"/>
          <w:sz w:val="23"/>
          <w:szCs w:val="23"/>
        </w:rPr>
        <w:t>wodzie.</w:t>
      </w:r>
    </w:p>
    <w:p w14:paraId="2967A833" w14:textId="77777777" w:rsidR="00625E0F" w:rsidRPr="00374F96" w:rsidRDefault="00625E0F" w:rsidP="00750327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Lato" w:hAnsi="Lato" w:cs="Tahoma"/>
          <w:b/>
          <w:bCs/>
          <w:sz w:val="23"/>
          <w:szCs w:val="23"/>
        </w:rPr>
      </w:pPr>
      <w:r w:rsidRPr="00374F96">
        <w:rPr>
          <w:rFonts w:ascii="Lato" w:hAnsi="Lato" w:cs="Tahoma"/>
          <w:b/>
          <w:bCs/>
          <w:sz w:val="23"/>
          <w:szCs w:val="23"/>
        </w:rPr>
        <w:t>Środek do hydrofobizacji.</w:t>
      </w:r>
    </w:p>
    <w:p w14:paraId="08AC6900" w14:textId="09C53DD5" w:rsidR="00625E0F" w:rsidRPr="00374F96" w:rsidRDefault="00625E0F" w:rsidP="00625E0F">
      <w:pPr>
        <w:widowControl w:val="0"/>
        <w:spacing w:after="0" w:line="240" w:lineRule="auto"/>
        <w:jc w:val="both"/>
        <w:rPr>
          <w:rFonts w:ascii="Lato" w:hAnsi="Lato" w:cs="Tahoma"/>
          <w:sz w:val="23"/>
          <w:szCs w:val="23"/>
        </w:rPr>
      </w:pPr>
      <w:r w:rsidRPr="00374F96">
        <w:rPr>
          <w:rFonts w:ascii="Lato" w:hAnsi="Lato" w:cs="Tahoma"/>
          <w:sz w:val="23"/>
          <w:szCs w:val="23"/>
        </w:rPr>
        <w:t>Właściwości:  Materiał silnie hydrofobowy,  wysoka przepuszczalność pary wodnej, poprawia odporność na mróz i sole rozmrażające, doskonałe wnikanie w podłoże, odporny na promieniowanie UV i alkalia,  działa długotrwale, łatwa i precyzyjna aplikacja, szybki czas uzyskania odporności na deszcz (nie dłużej niż 60 min)</w:t>
      </w:r>
      <w:r w:rsidR="00321479">
        <w:rPr>
          <w:rFonts w:ascii="Lato" w:hAnsi="Lato" w:cs="Tahoma"/>
          <w:sz w:val="23"/>
          <w:szCs w:val="23"/>
        </w:rPr>
        <w:t>.</w:t>
      </w:r>
    </w:p>
    <w:p w14:paraId="5944C884" w14:textId="77777777" w:rsidR="00625E0F" w:rsidRPr="00374F96" w:rsidRDefault="00625E0F" w:rsidP="00750327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Lato" w:hAnsi="Lato" w:cs="Tahoma"/>
          <w:b/>
          <w:bCs/>
          <w:sz w:val="23"/>
          <w:szCs w:val="23"/>
        </w:rPr>
      </w:pPr>
      <w:r w:rsidRPr="00374F96">
        <w:rPr>
          <w:rFonts w:ascii="Lato" w:hAnsi="Lato" w:cs="Tahoma"/>
          <w:b/>
          <w:bCs/>
          <w:sz w:val="23"/>
          <w:szCs w:val="23"/>
        </w:rPr>
        <w:t xml:space="preserve">Środek do utwardzania i wzmacniania powierzchni. </w:t>
      </w:r>
    </w:p>
    <w:p w14:paraId="3ECD4D8A" w14:textId="77777777" w:rsidR="00625E0F" w:rsidRPr="00374F96" w:rsidRDefault="00625E0F" w:rsidP="00625E0F">
      <w:pPr>
        <w:widowControl w:val="0"/>
        <w:spacing w:after="0" w:line="240" w:lineRule="auto"/>
        <w:jc w:val="both"/>
        <w:rPr>
          <w:rFonts w:ascii="Lato" w:hAnsi="Lato" w:cs="Tahoma"/>
          <w:sz w:val="23"/>
          <w:szCs w:val="23"/>
        </w:rPr>
      </w:pPr>
      <w:r w:rsidRPr="00374F96">
        <w:rPr>
          <w:rFonts w:ascii="Lato" w:hAnsi="Lato" w:cs="Tahoma"/>
          <w:sz w:val="23"/>
          <w:szCs w:val="23"/>
        </w:rPr>
        <w:t>Bezrozpuszczalnikowy preparat na bazie estrów kwasu krzemowego, przeznaczony do wzmacniania kamienia.</w:t>
      </w:r>
    </w:p>
    <w:p w14:paraId="65247BF3" w14:textId="77777777" w:rsidR="00625E0F" w:rsidRPr="00374F96" w:rsidRDefault="00625E0F" w:rsidP="00625E0F">
      <w:pPr>
        <w:widowControl w:val="0"/>
        <w:spacing w:after="0" w:line="240" w:lineRule="auto"/>
        <w:jc w:val="both"/>
        <w:rPr>
          <w:rFonts w:ascii="Lato" w:hAnsi="Lato" w:cs="Tahoma"/>
          <w:sz w:val="23"/>
          <w:szCs w:val="23"/>
        </w:rPr>
      </w:pPr>
      <w:r w:rsidRPr="00374F96">
        <w:rPr>
          <w:rFonts w:ascii="Lato" w:hAnsi="Lato" w:cs="Tahoma"/>
          <w:sz w:val="23"/>
          <w:szCs w:val="23"/>
        </w:rPr>
        <w:t>Właściwości: Stopień wytrącania żelu: ok. 30 %. Brak zawartości rozpuszczalników, nie hydrofobizuje podłoża, duża głębokość wnikania.</w:t>
      </w:r>
    </w:p>
    <w:p w14:paraId="5F49C263" w14:textId="3D5F9D44" w:rsidR="00625E0F" w:rsidRPr="00374F96" w:rsidRDefault="00625E0F" w:rsidP="00625E0F">
      <w:pPr>
        <w:rPr>
          <w:b/>
          <w:bCs/>
          <w:sz w:val="24"/>
          <w:szCs w:val="24"/>
        </w:rPr>
      </w:pPr>
    </w:p>
    <w:p w14:paraId="4C4F834D" w14:textId="77777777" w:rsidR="00527CBD" w:rsidRDefault="00527CBD" w:rsidP="00F7213B">
      <w:pPr>
        <w:suppressAutoHyphens/>
        <w:autoSpaceDE w:val="0"/>
        <w:spacing w:after="0" w:line="276" w:lineRule="auto"/>
        <w:rPr>
          <w:rFonts w:ascii="Lato" w:hAnsi="Lato" w:cs="Calibri"/>
          <w:b/>
          <w:bCs/>
          <w:sz w:val="24"/>
          <w:szCs w:val="24"/>
          <w:lang w:eastAsia="zh-CN"/>
        </w:rPr>
      </w:pPr>
    </w:p>
    <w:bookmarkEnd w:id="0"/>
    <w:sectPr w:rsidR="00527CBD" w:rsidSect="000C387B">
      <w:headerReference w:type="default" r:id="rId7"/>
      <w:headerReference w:type="first" r:id="rId8"/>
      <w:pgSz w:w="11906" w:h="16838"/>
      <w:pgMar w:top="964" w:right="1304" w:bottom="964" w:left="130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AB847" w14:textId="77777777" w:rsidR="008A1938" w:rsidRDefault="008A1938" w:rsidP="003546FD">
      <w:pPr>
        <w:spacing w:after="0" w:line="240" w:lineRule="auto"/>
      </w:pPr>
      <w:r>
        <w:separator/>
      </w:r>
    </w:p>
  </w:endnote>
  <w:endnote w:type="continuationSeparator" w:id="0">
    <w:p w14:paraId="3201C7C0" w14:textId="77777777" w:rsidR="008A1938" w:rsidRDefault="008A1938" w:rsidP="00354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405B9" w14:textId="77777777" w:rsidR="008A1938" w:rsidRDefault="008A1938" w:rsidP="003546FD">
      <w:pPr>
        <w:spacing w:after="0" w:line="240" w:lineRule="auto"/>
      </w:pPr>
      <w:r>
        <w:separator/>
      </w:r>
    </w:p>
  </w:footnote>
  <w:footnote w:type="continuationSeparator" w:id="0">
    <w:p w14:paraId="44535577" w14:textId="77777777" w:rsidR="008A1938" w:rsidRDefault="008A1938" w:rsidP="00354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5949940"/>
      <w:docPartObj>
        <w:docPartGallery w:val="Page Numbers (Margins)"/>
        <w:docPartUnique/>
      </w:docPartObj>
    </w:sdtPr>
    <w:sdtEndPr/>
    <w:sdtContent>
      <w:p w14:paraId="5E3881D8" w14:textId="0ABD4362" w:rsidR="002C4A3E" w:rsidRDefault="002C4A3E">
        <w:pPr>
          <w:pStyle w:val="Nagwek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72576" behindDoc="0" locked="0" layoutInCell="0" allowOverlap="1" wp14:anchorId="14B9BFD0" wp14:editId="77EB521B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003D9E" w14:textId="7F76FC6D" w:rsidR="002C4A3E" w:rsidRDefault="002C4A3E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4B9BFD0" id="Prostokąt 3" o:spid="_x0000_s1026" style="position:absolute;margin-left:0;margin-top:0;width:40.2pt;height:171.9pt;z-index:2516725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35003D9E" w14:textId="7F76FC6D" w:rsidR="002C4A3E" w:rsidRDefault="002C4A3E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5BD19" w14:textId="283CBEED" w:rsidR="00BB1246" w:rsidRDefault="00321479" w:rsidP="00FC7CD3">
    <w:sdt>
      <w:sdtPr>
        <w:rPr>
          <w:rFonts w:ascii="Lato" w:hAnsi="Lato"/>
        </w:rPr>
        <w:id w:val="250555521"/>
        <w:docPartObj>
          <w:docPartGallery w:val="Page Numbers (Margins)"/>
          <w:docPartUnique/>
        </w:docPartObj>
      </w:sdtPr>
      <w:sdtEndPr/>
      <w:sdtContent>
        <w:r w:rsidR="002C4A3E" w:rsidRPr="002C4A3E">
          <w:rPr>
            <w:rFonts w:ascii="Lato" w:hAnsi="Lato"/>
            <w:noProof/>
          </w:rPr>
          <mc:AlternateContent>
            <mc:Choice Requires="wps">
              <w:drawing>
                <wp:anchor distT="0" distB="0" distL="114300" distR="114300" simplePos="0" relativeHeight="251670528" behindDoc="0" locked="0" layoutInCell="0" allowOverlap="1" wp14:anchorId="760C6F46" wp14:editId="7228A7BB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15C59E" w14:textId="7D914F91" w:rsidR="002C4A3E" w:rsidRDefault="002C4A3E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60C6F46" id="Prostokąt 2" o:spid="_x0000_s1027" style="position:absolute;margin-left:0;margin-top:0;width:40.2pt;height:171.9pt;z-index:25167052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" o:allowincell="f" filled="f" stroked="f">
                  <v:textbox style="layout-flow:vertical;mso-layout-flow-alt:bottom-to-top;mso-fit-shape-to-text:t">
                    <w:txbxContent>
                      <w:p w14:paraId="5615C59E" w14:textId="7D914F91" w:rsidR="002C4A3E" w:rsidRDefault="002C4A3E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C266F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6"/>
    <w:multiLevelType w:val="singleLevel"/>
    <w:tmpl w:val="00000006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shd w:val="clear" w:color="auto" w:fill="FFFFFF"/>
      </w:rPr>
    </w:lvl>
  </w:abstractNum>
  <w:abstractNum w:abstractNumId="2" w15:restartNumberingAfterBreak="0">
    <w:nsid w:val="29CA7417"/>
    <w:multiLevelType w:val="hybridMultilevel"/>
    <w:tmpl w:val="3CFA9752"/>
    <w:lvl w:ilvl="0" w:tplc="3DC2B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E10245"/>
    <w:multiLevelType w:val="hybridMultilevel"/>
    <w:tmpl w:val="96F4A1C0"/>
    <w:name w:val="WW8Num1522222222"/>
    <w:lvl w:ilvl="0" w:tplc="00000006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F5BC3"/>
    <w:multiLevelType w:val="hybridMultilevel"/>
    <w:tmpl w:val="04580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A2ECF"/>
    <w:multiLevelType w:val="multilevel"/>
    <w:tmpl w:val="BBE4C46E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44C8646A"/>
    <w:multiLevelType w:val="multilevel"/>
    <w:tmpl w:val="4C48DC6A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502A2606"/>
    <w:multiLevelType w:val="hybridMultilevel"/>
    <w:tmpl w:val="EF4E23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E7FCC"/>
    <w:multiLevelType w:val="hybridMultilevel"/>
    <w:tmpl w:val="2AF6959E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680A0F97"/>
    <w:multiLevelType w:val="hybridMultilevel"/>
    <w:tmpl w:val="9DF2B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C37203"/>
    <w:multiLevelType w:val="hybridMultilevel"/>
    <w:tmpl w:val="68E0C4C6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766307EA"/>
    <w:multiLevelType w:val="hybridMultilevel"/>
    <w:tmpl w:val="A1DA987E"/>
    <w:lvl w:ilvl="0" w:tplc="8A20797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E79C1"/>
    <w:multiLevelType w:val="hybridMultilevel"/>
    <w:tmpl w:val="F41432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125729">
    <w:abstractNumId w:val="2"/>
  </w:num>
  <w:num w:numId="2" w16cid:durableId="171191312">
    <w:abstractNumId w:val="9"/>
  </w:num>
  <w:num w:numId="3" w16cid:durableId="74204489">
    <w:abstractNumId w:val="11"/>
  </w:num>
  <w:num w:numId="4" w16cid:durableId="1580940052">
    <w:abstractNumId w:val="5"/>
  </w:num>
  <w:num w:numId="5" w16cid:durableId="793328860">
    <w:abstractNumId w:val="12"/>
  </w:num>
  <w:num w:numId="6" w16cid:durableId="298807436">
    <w:abstractNumId w:val="7"/>
  </w:num>
  <w:num w:numId="7" w16cid:durableId="118187506">
    <w:abstractNumId w:val="6"/>
  </w:num>
  <w:num w:numId="8" w16cid:durableId="1737194873">
    <w:abstractNumId w:val="4"/>
  </w:num>
  <w:num w:numId="9" w16cid:durableId="5214739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70848922">
    <w:abstractNumId w:val="1"/>
  </w:num>
  <w:num w:numId="11" w16cid:durableId="20323821">
    <w:abstractNumId w:val="3"/>
  </w:num>
  <w:num w:numId="12" w16cid:durableId="936711802">
    <w:abstractNumId w:val="10"/>
  </w:num>
  <w:num w:numId="13" w16cid:durableId="1264335812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6FD"/>
    <w:rsid w:val="00045DFB"/>
    <w:rsid w:val="00061050"/>
    <w:rsid w:val="000C387B"/>
    <w:rsid w:val="000D1C60"/>
    <w:rsid w:val="000F37A1"/>
    <w:rsid w:val="00110C94"/>
    <w:rsid w:val="001411B0"/>
    <w:rsid w:val="0014618F"/>
    <w:rsid w:val="00222E3E"/>
    <w:rsid w:val="00277B63"/>
    <w:rsid w:val="002A6EAE"/>
    <w:rsid w:val="002C4A3E"/>
    <w:rsid w:val="002F7C66"/>
    <w:rsid w:val="00303151"/>
    <w:rsid w:val="003204E8"/>
    <w:rsid w:val="00321479"/>
    <w:rsid w:val="00337FCD"/>
    <w:rsid w:val="00351CFD"/>
    <w:rsid w:val="003546FD"/>
    <w:rsid w:val="00374F96"/>
    <w:rsid w:val="003B2219"/>
    <w:rsid w:val="004267B6"/>
    <w:rsid w:val="00427EC5"/>
    <w:rsid w:val="00461721"/>
    <w:rsid w:val="004732EE"/>
    <w:rsid w:val="004A52C9"/>
    <w:rsid w:val="004D009B"/>
    <w:rsid w:val="004E4DE3"/>
    <w:rsid w:val="00503D38"/>
    <w:rsid w:val="00517F4C"/>
    <w:rsid w:val="005275D6"/>
    <w:rsid w:val="00527CBD"/>
    <w:rsid w:val="0056507F"/>
    <w:rsid w:val="005D45F1"/>
    <w:rsid w:val="005F4CE9"/>
    <w:rsid w:val="00604735"/>
    <w:rsid w:val="00624C11"/>
    <w:rsid w:val="00625E0F"/>
    <w:rsid w:val="00680501"/>
    <w:rsid w:val="006D60A9"/>
    <w:rsid w:val="006E6B24"/>
    <w:rsid w:val="006F54B4"/>
    <w:rsid w:val="00700CE2"/>
    <w:rsid w:val="007241EA"/>
    <w:rsid w:val="00744F9D"/>
    <w:rsid w:val="00750327"/>
    <w:rsid w:val="00784F8D"/>
    <w:rsid w:val="007E7B85"/>
    <w:rsid w:val="007F27A0"/>
    <w:rsid w:val="00801510"/>
    <w:rsid w:val="00806BF5"/>
    <w:rsid w:val="00822694"/>
    <w:rsid w:val="008301DD"/>
    <w:rsid w:val="00843A1E"/>
    <w:rsid w:val="008575DC"/>
    <w:rsid w:val="008A1938"/>
    <w:rsid w:val="008A7F38"/>
    <w:rsid w:val="0090655A"/>
    <w:rsid w:val="00910E74"/>
    <w:rsid w:val="00912183"/>
    <w:rsid w:val="00A230AC"/>
    <w:rsid w:val="00A25418"/>
    <w:rsid w:val="00A27546"/>
    <w:rsid w:val="00A33A24"/>
    <w:rsid w:val="00A723EC"/>
    <w:rsid w:val="00B20DCA"/>
    <w:rsid w:val="00B40BD5"/>
    <w:rsid w:val="00B419BB"/>
    <w:rsid w:val="00B94F2E"/>
    <w:rsid w:val="00BB1246"/>
    <w:rsid w:val="00BB6498"/>
    <w:rsid w:val="00BD02E7"/>
    <w:rsid w:val="00C6289F"/>
    <w:rsid w:val="00CA5C9A"/>
    <w:rsid w:val="00CC3502"/>
    <w:rsid w:val="00D04F4E"/>
    <w:rsid w:val="00D3649D"/>
    <w:rsid w:val="00D41C86"/>
    <w:rsid w:val="00D4302B"/>
    <w:rsid w:val="00D4584C"/>
    <w:rsid w:val="00D46791"/>
    <w:rsid w:val="00D66906"/>
    <w:rsid w:val="00D717C0"/>
    <w:rsid w:val="00D86E7B"/>
    <w:rsid w:val="00E03859"/>
    <w:rsid w:val="00E518E1"/>
    <w:rsid w:val="00E53992"/>
    <w:rsid w:val="00E91FFB"/>
    <w:rsid w:val="00EB3ABB"/>
    <w:rsid w:val="00EC240E"/>
    <w:rsid w:val="00ED571C"/>
    <w:rsid w:val="00F14173"/>
    <w:rsid w:val="00F35541"/>
    <w:rsid w:val="00F37F39"/>
    <w:rsid w:val="00F7213B"/>
    <w:rsid w:val="00F73E6C"/>
    <w:rsid w:val="00FC7CD3"/>
    <w:rsid w:val="00FE4215"/>
    <w:rsid w:val="00FF2DA5"/>
    <w:rsid w:val="00FF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4868E"/>
  <w15:chartTrackingRefBased/>
  <w15:docId w15:val="{89313146-BF0D-4F59-8FD1-7FBF490B2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4" w:unhideWhenUsed="1" w:qFormat="1"/>
    <w:lsdException w:name="heading 5" w:semiHidden="1" w:uiPriority="3" w:unhideWhenUsed="1" w:qFormat="1"/>
    <w:lsdException w:name="heading 6" w:semiHidden="1" w:uiPriority="6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061050"/>
    <w:pPr>
      <w:keepNext/>
      <w:keepLines/>
      <w:spacing w:before="120" w:after="0" w:line="210" w:lineRule="exact"/>
      <w:jc w:val="right"/>
      <w:outlineLvl w:val="0"/>
    </w:pPr>
    <w:rPr>
      <w:rFonts w:ascii="Lato" w:eastAsia="Times New Roman" w:hAnsi="Lato" w:cs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061050"/>
    <w:pPr>
      <w:keepNext/>
      <w:keepLines/>
      <w:spacing w:after="0" w:line="210" w:lineRule="exact"/>
      <w:jc w:val="right"/>
      <w:outlineLvl w:val="1"/>
    </w:pPr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061050"/>
    <w:pPr>
      <w:spacing w:after="0" w:line="190" w:lineRule="exact"/>
      <w:outlineLvl w:val="2"/>
    </w:pPr>
    <w:rPr>
      <w:rFonts w:ascii="Lato" w:eastAsia="Calibri" w:hAnsi="Lato" w:cs="Times New Roman"/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061050"/>
    <w:pPr>
      <w:keepNext/>
      <w:keepLines/>
      <w:spacing w:after="840" w:line="210" w:lineRule="exact"/>
      <w:contextualSpacing/>
      <w:jc w:val="right"/>
      <w:outlineLvl w:val="3"/>
    </w:pPr>
    <w:rPr>
      <w:rFonts w:ascii="Lato" w:eastAsia="Times New Roman" w:hAnsi="Lato" w:cs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061050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061050"/>
    <w:pPr>
      <w:spacing w:before="0"/>
      <w:outlineLvl w:val="5"/>
    </w:pPr>
    <w:rPr>
      <w:b w:val="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0DC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6FD"/>
  </w:style>
  <w:style w:type="paragraph" w:styleId="Stopka">
    <w:name w:val="footer"/>
    <w:basedOn w:val="Normalny"/>
    <w:link w:val="StopkaZnak"/>
    <w:uiPriority w:val="99"/>
    <w:unhideWhenUsed/>
    <w:rsid w:val="00354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6FD"/>
  </w:style>
  <w:style w:type="character" w:customStyle="1" w:styleId="Nagwek1Znak">
    <w:name w:val="Nagłówek 1 Znak"/>
    <w:aliases w:val="NagłówekS Znak"/>
    <w:basedOn w:val="Domylnaczcionkaakapitu"/>
    <w:link w:val="Nagwek1"/>
    <w:uiPriority w:val="7"/>
    <w:rsid w:val="00061050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basedOn w:val="Domylnaczcionkaakapitu"/>
    <w:link w:val="Nagwek2"/>
    <w:uiPriority w:val="1"/>
    <w:rsid w:val="00061050"/>
    <w:rPr>
      <w:rFonts w:ascii="Lato" w:eastAsia="Times New Roman" w:hAnsi="Lato" w:cs="Times New Roman"/>
      <w:b/>
      <w:bCs/>
      <w:color w:val="323232"/>
      <w:sz w:val="18"/>
      <w:szCs w:val="16"/>
    </w:rPr>
  </w:style>
  <w:style w:type="character" w:customStyle="1" w:styleId="Nagwek3Znak">
    <w:name w:val="Nagłówek 3 Znak"/>
    <w:aliases w:val="Adres Znak"/>
    <w:basedOn w:val="Domylnaczcionkaakapitu"/>
    <w:link w:val="Nagwek3"/>
    <w:uiPriority w:val="9"/>
    <w:rsid w:val="00061050"/>
    <w:rPr>
      <w:rFonts w:ascii="Lato" w:eastAsia="Calibri" w:hAnsi="Lato" w:cs="Times New Roman"/>
      <w:color w:val="323232"/>
      <w:sz w:val="16"/>
      <w:szCs w:val="16"/>
    </w:rPr>
  </w:style>
  <w:style w:type="character" w:customStyle="1" w:styleId="Nagwek4Znak">
    <w:name w:val="Nagłówek 4 Znak"/>
    <w:aliases w:val="AdresAdresata Znak"/>
    <w:basedOn w:val="Domylnaczcionkaakapitu"/>
    <w:link w:val="Nagwek4"/>
    <w:uiPriority w:val="4"/>
    <w:rsid w:val="00061050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basedOn w:val="Domylnaczcionkaakapitu"/>
    <w:link w:val="Nagwek5"/>
    <w:uiPriority w:val="3"/>
    <w:rsid w:val="00061050"/>
    <w:rPr>
      <w:rFonts w:ascii="Lato" w:eastAsia="Times New Roman" w:hAnsi="Lato" w:cs="Times New Roman"/>
      <w:b/>
      <w:iCs/>
      <w:color w:val="323232"/>
      <w:sz w:val="18"/>
      <w:szCs w:val="18"/>
    </w:rPr>
  </w:style>
  <w:style w:type="character" w:customStyle="1" w:styleId="Nagwek6Znak">
    <w:name w:val="Nagłówek 6 Znak"/>
    <w:aliases w:val="DaneNadawcy Znak"/>
    <w:basedOn w:val="Domylnaczcionkaakapitu"/>
    <w:link w:val="Nagwek6"/>
    <w:uiPriority w:val="6"/>
    <w:rsid w:val="00061050"/>
    <w:rPr>
      <w:rFonts w:ascii="Lato" w:eastAsia="Calibri" w:hAnsi="Lato" w:cs="Times New Roman"/>
      <w:color w:val="323232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05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050"/>
    <w:rPr>
      <w:rFonts w:ascii="Tahoma" w:eastAsia="Calibri" w:hAnsi="Tahoma" w:cs="Tahoma"/>
      <w:sz w:val="16"/>
      <w:szCs w:val="16"/>
    </w:rPr>
  </w:style>
  <w:style w:type="paragraph" w:styleId="Tytu">
    <w:name w:val="Title"/>
    <w:aliases w:val="Hasło"/>
    <w:basedOn w:val="Normalny"/>
    <w:next w:val="Normalny"/>
    <w:link w:val="TytuZnak"/>
    <w:qFormat/>
    <w:rsid w:val="00061050"/>
    <w:pPr>
      <w:spacing w:after="0" w:line="280" w:lineRule="exact"/>
      <w:contextualSpacing/>
    </w:pPr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basedOn w:val="Domylnaczcionkaakapitu"/>
    <w:link w:val="Tytu"/>
    <w:uiPriority w:val="2"/>
    <w:rsid w:val="00061050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styleId="Hipercze">
    <w:name w:val="Hyperlink"/>
    <w:unhideWhenUsed/>
    <w:rsid w:val="00061050"/>
    <w:rPr>
      <w:color w:val="0000FF"/>
      <w:u w:val="single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061050"/>
    <w:pPr>
      <w:keepNext/>
      <w:numPr>
        <w:ilvl w:val="1"/>
      </w:numPr>
      <w:spacing w:before="840" w:after="240" w:line="240" w:lineRule="exact"/>
    </w:pPr>
    <w:rPr>
      <w:rFonts w:ascii="Lato" w:eastAsia="Times New Roman" w:hAnsi="Lato" w:cs="Times New Roman"/>
      <w:iCs/>
      <w:sz w:val="20"/>
      <w:szCs w:val="20"/>
    </w:rPr>
  </w:style>
  <w:style w:type="character" w:customStyle="1" w:styleId="PodtytuZnak">
    <w:name w:val="Podtytuł Znak"/>
    <w:aliases w:val="Podtytuł;Zwrot grzeczn1. Znak"/>
    <w:basedOn w:val="Domylnaczcionkaakapitu"/>
    <w:link w:val="Podtytu"/>
    <w:uiPriority w:val="9"/>
    <w:rsid w:val="00061050"/>
    <w:rPr>
      <w:rFonts w:ascii="Lato" w:eastAsia="Times New Roman" w:hAnsi="Lato" w:cs="Times New Roman"/>
      <w:iCs/>
      <w:sz w:val="20"/>
      <w:szCs w:val="20"/>
    </w:rPr>
  </w:style>
  <w:style w:type="paragraph" w:styleId="Podpis">
    <w:name w:val="Signature"/>
    <w:basedOn w:val="Normalny"/>
    <w:link w:val="PodpisZnak"/>
    <w:uiPriority w:val="5"/>
    <w:qFormat/>
    <w:rsid w:val="00061050"/>
    <w:pPr>
      <w:spacing w:before="480" w:after="210" w:line="210" w:lineRule="exact"/>
      <w:contextualSpacing/>
    </w:pPr>
    <w:rPr>
      <w:rFonts w:ascii="Lato" w:eastAsia="Calibri" w:hAnsi="Lato" w:cs="Times New Roman"/>
      <w:b/>
      <w:color w:val="323232"/>
      <w:sz w:val="18"/>
    </w:rPr>
  </w:style>
  <w:style w:type="character" w:customStyle="1" w:styleId="PodpisZnak">
    <w:name w:val="Podpis Znak"/>
    <w:basedOn w:val="Domylnaczcionkaakapitu"/>
    <w:link w:val="Podpis"/>
    <w:uiPriority w:val="5"/>
    <w:rsid w:val="00061050"/>
    <w:rPr>
      <w:rFonts w:ascii="Lato" w:eastAsia="Calibri" w:hAnsi="Lato" w:cs="Times New Roman"/>
      <w:b/>
      <w:color w:val="323232"/>
      <w:sz w:val="18"/>
    </w:rPr>
  </w:style>
  <w:style w:type="character" w:styleId="Pogrubienie">
    <w:name w:val="Strong"/>
    <w:uiPriority w:val="22"/>
    <w:qFormat/>
    <w:rsid w:val="00061050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061050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061050"/>
    <w:rPr>
      <w:rFonts w:ascii="Lato" w:eastAsia="Times New Roman" w:hAnsi="Lato" w:cs="Times New Roman"/>
      <w:bCs/>
      <w:color w:val="323232"/>
      <w:sz w:val="18"/>
      <w:szCs w:val="16"/>
    </w:rPr>
  </w:style>
  <w:style w:type="paragraph" w:styleId="NormalnyWeb">
    <w:name w:val="Normal (Web)"/>
    <w:basedOn w:val="Normalny"/>
    <w:uiPriority w:val="99"/>
    <w:semiHidden/>
    <w:unhideWhenUsed/>
    <w:rsid w:val="00061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uiPriority w:val="99"/>
    <w:semiHidden/>
    <w:unhideWhenUsed/>
    <w:rsid w:val="00061050"/>
    <w:rPr>
      <w:color w:val="808080"/>
      <w:shd w:val="clear" w:color="auto" w:fill="E6E6E6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061050"/>
    <w:pPr>
      <w:spacing w:after="240" w:line="240" w:lineRule="exact"/>
    </w:pPr>
    <w:rPr>
      <w:rFonts w:ascii="Lato" w:eastAsia="Calibri" w:hAnsi="Lato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061050"/>
    <w:rPr>
      <w:rFonts w:ascii="Lato" w:eastAsia="Calibri" w:hAnsi="Lato" w:cs="Times New Roman"/>
      <w:sz w:val="20"/>
      <w:szCs w:val="20"/>
    </w:rPr>
  </w:style>
  <w:style w:type="character" w:styleId="Odwoanieprzypisudolnego">
    <w:name w:val="footnote reference"/>
    <w:aliases w:val="Footnote Reference Number"/>
    <w:uiPriority w:val="99"/>
    <w:rsid w:val="00061050"/>
    <w:rPr>
      <w:vertAlign w:val="superscript"/>
    </w:rPr>
  </w:style>
  <w:style w:type="paragraph" w:styleId="Akapitzlist">
    <w:name w:val="List Paragraph"/>
    <w:basedOn w:val="Normalny"/>
    <w:uiPriority w:val="34"/>
    <w:qFormat/>
    <w:rsid w:val="00061050"/>
    <w:pPr>
      <w:ind w:left="720"/>
      <w:contextualSpacing/>
    </w:pPr>
  </w:style>
  <w:style w:type="character" w:customStyle="1" w:styleId="hgkelc">
    <w:name w:val="hgkelc"/>
    <w:basedOn w:val="Domylnaczcionkaakapitu"/>
    <w:rsid w:val="006D60A9"/>
  </w:style>
  <w:style w:type="character" w:customStyle="1" w:styleId="Nagwek7Znak">
    <w:name w:val="Nagłówek 7 Znak"/>
    <w:basedOn w:val="Domylnaczcionkaakapitu"/>
    <w:link w:val="Nagwek7"/>
    <w:uiPriority w:val="9"/>
    <w:semiHidden/>
    <w:rsid w:val="00B20DC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Nagwek10">
    <w:name w:val="Nagłówek1"/>
    <w:basedOn w:val="Normalny"/>
    <w:next w:val="Tekstpodstawowy"/>
    <w:uiPriority w:val="99"/>
    <w:rsid w:val="00B20DCA"/>
    <w:pPr>
      <w:keepNext/>
      <w:suppressAutoHyphens/>
      <w:spacing w:before="240" w:after="120" w:line="240" w:lineRule="auto"/>
    </w:pPr>
    <w:rPr>
      <w:rFonts w:ascii="Arial" w:eastAsia="Times New Roman" w:hAnsi="Arial" w:cs="Ari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20DC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20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4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Pikunas</dc:creator>
  <cp:keywords/>
  <dc:description/>
  <cp:lastModifiedBy>Gabriela Rodak</cp:lastModifiedBy>
  <cp:revision>4</cp:revision>
  <cp:lastPrinted>2021-02-19T07:59:00Z</cp:lastPrinted>
  <dcterms:created xsi:type="dcterms:W3CDTF">2022-03-30T07:52:00Z</dcterms:created>
  <dcterms:modified xsi:type="dcterms:W3CDTF">2022-06-23T11:02:00Z</dcterms:modified>
</cp:coreProperties>
</file>