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25F9BE55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BB36C6">
        <w:rPr>
          <w:rFonts w:ascii="Lato" w:hAnsi="Lato"/>
          <w:sz w:val="24"/>
          <w:szCs w:val="24"/>
        </w:rPr>
        <w:t>4</w:t>
      </w:r>
      <w:r w:rsidR="00EB47A0">
        <w:rPr>
          <w:rFonts w:ascii="Lato" w:hAnsi="Lato"/>
          <w:sz w:val="24"/>
          <w:szCs w:val="24"/>
        </w:rPr>
        <w:t>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43233A36" w:rsidR="008441B9" w:rsidRPr="00460635" w:rsidRDefault="008441B9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460635">
        <w:rPr>
          <w:rFonts w:ascii="Lato" w:hAnsi="Lato" w:cs="Calibri"/>
          <w:b/>
          <w:color w:val="000000"/>
          <w:sz w:val="32"/>
          <w:szCs w:val="32"/>
        </w:rPr>
        <w:t>„</w:t>
      </w:r>
      <w:r w:rsidR="00EE5BAC">
        <w:rPr>
          <w:rFonts w:ascii="Lato" w:hAnsi="Lato" w:cs="Calibri"/>
          <w:b/>
          <w:color w:val="000000"/>
          <w:sz w:val="32"/>
          <w:szCs w:val="32"/>
        </w:rPr>
        <w:t>Budowa platformy obserwacyjno-widokowej na działce nr 180, obręb Grab</w:t>
      </w:r>
      <w:r w:rsidRPr="00460635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18101F1E" w14:textId="11E2C6A2" w:rsidR="00B7258B" w:rsidRPr="00BB36C6" w:rsidRDefault="00BB36C6" w:rsidP="00460635">
      <w:pPr>
        <w:spacing w:line="276" w:lineRule="auto"/>
        <w:ind w:right="-30"/>
        <w:jc w:val="center"/>
        <w:rPr>
          <w:rFonts w:ascii="Lato" w:hAnsi="Lato" w:cs="Calibri"/>
          <w:i/>
          <w:sz w:val="36"/>
          <w:szCs w:val="36"/>
        </w:rPr>
      </w:pPr>
      <w:r w:rsidRPr="00BB36C6">
        <w:rPr>
          <w:rFonts w:ascii="Lato" w:hAnsi="Lato"/>
          <w:sz w:val="36"/>
          <w:szCs w:val="36"/>
        </w:rPr>
        <w:t>b2fb77dd-0b60-43ab-bc01-40d82c434996</w:t>
      </w:r>
    </w:p>
    <w:p w14:paraId="6E8459EB" w14:textId="77777777" w:rsidR="00BB36C6" w:rsidRDefault="00BB36C6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574B0120" w14:textId="58DE9844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1A96A553" w:rsidR="00920164" w:rsidRPr="00BB36C6" w:rsidRDefault="00BB36C6" w:rsidP="00BB36C6">
      <w:pPr>
        <w:spacing w:line="276" w:lineRule="auto"/>
        <w:ind w:right="-30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BB36C6">
        <w:rPr>
          <w:rFonts w:ascii="Lato" w:hAnsi="Lato"/>
          <w:sz w:val="36"/>
          <w:szCs w:val="36"/>
        </w:rPr>
        <w:t>2022/BZP 00100228/01</w:t>
      </w:r>
    </w:p>
    <w:sectPr w:rsidR="00920164" w:rsidRPr="00BB36C6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3BC7" w14:textId="77777777" w:rsidR="00A17877" w:rsidRDefault="00A17877">
      <w:r>
        <w:separator/>
      </w:r>
    </w:p>
  </w:endnote>
  <w:endnote w:type="continuationSeparator" w:id="0">
    <w:p w14:paraId="6D77C35E" w14:textId="77777777" w:rsidR="00A17877" w:rsidRDefault="00A1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DFA9" w14:textId="77777777" w:rsidR="00A17877" w:rsidRDefault="00A17877">
      <w:r>
        <w:separator/>
      </w:r>
    </w:p>
  </w:footnote>
  <w:footnote w:type="continuationSeparator" w:id="0">
    <w:p w14:paraId="0A61F5E7" w14:textId="77777777" w:rsidR="00A17877" w:rsidRDefault="00A1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27"/>
  </w:num>
  <w:num w:numId="5">
    <w:abstractNumId w:val="32"/>
  </w:num>
  <w:num w:numId="6">
    <w:abstractNumId w:val="17"/>
  </w:num>
  <w:num w:numId="7">
    <w:abstractNumId w:val="51"/>
  </w:num>
  <w:num w:numId="8">
    <w:abstractNumId w:val="33"/>
  </w:num>
  <w:num w:numId="9">
    <w:abstractNumId w:val="44"/>
  </w:num>
  <w:num w:numId="10">
    <w:abstractNumId w:val="35"/>
  </w:num>
  <w:num w:numId="11">
    <w:abstractNumId w:val="7"/>
  </w:num>
  <w:num w:numId="12">
    <w:abstractNumId w:val="11"/>
  </w:num>
  <w:num w:numId="13">
    <w:abstractNumId w:val="30"/>
  </w:num>
  <w:num w:numId="14">
    <w:abstractNumId w:val="45"/>
  </w:num>
  <w:num w:numId="15">
    <w:abstractNumId w:val="12"/>
  </w:num>
  <w:num w:numId="16">
    <w:abstractNumId w:val="8"/>
  </w:num>
  <w:num w:numId="17">
    <w:abstractNumId w:val="46"/>
  </w:num>
  <w:num w:numId="18">
    <w:abstractNumId w:val="54"/>
  </w:num>
  <w:num w:numId="19">
    <w:abstractNumId w:val="4"/>
  </w:num>
  <w:num w:numId="20">
    <w:abstractNumId w:val="9"/>
  </w:num>
  <w:num w:numId="21">
    <w:abstractNumId w:val="36"/>
  </w:num>
  <w:num w:numId="22">
    <w:abstractNumId w:val="42"/>
  </w:num>
  <w:num w:numId="23">
    <w:abstractNumId w:val="15"/>
  </w:num>
  <w:num w:numId="24">
    <w:abstractNumId w:val="47"/>
  </w:num>
  <w:num w:numId="25">
    <w:abstractNumId w:val="38"/>
  </w:num>
  <w:num w:numId="26">
    <w:abstractNumId w:val="14"/>
  </w:num>
  <w:num w:numId="27">
    <w:abstractNumId w:val="39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37"/>
  </w:num>
  <w:num w:numId="31">
    <w:abstractNumId w:val="34"/>
  </w:num>
  <w:num w:numId="32">
    <w:abstractNumId w:val="29"/>
  </w:num>
  <w:num w:numId="33">
    <w:abstractNumId w:val="19"/>
  </w:num>
  <w:num w:numId="34">
    <w:abstractNumId w:val="52"/>
  </w:num>
  <w:num w:numId="35">
    <w:abstractNumId w:val="3"/>
  </w:num>
  <w:num w:numId="36">
    <w:abstractNumId w:val="40"/>
  </w:num>
  <w:num w:numId="37">
    <w:abstractNumId w:val="48"/>
  </w:num>
  <w:num w:numId="38">
    <w:abstractNumId w:val="31"/>
  </w:num>
  <w:num w:numId="39">
    <w:abstractNumId w:val="5"/>
  </w:num>
  <w:num w:numId="40">
    <w:abstractNumId w:val="41"/>
  </w:num>
  <w:num w:numId="41">
    <w:abstractNumId w:val="10"/>
  </w:num>
  <w:num w:numId="42">
    <w:abstractNumId w:val="53"/>
  </w:num>
  <w:num w:numId="43">
    <w:abstractNumId w:val="25"/>
  </w:num>
  <w:num w:numId="44">
    <w:abstractNumId w:val="13"/>
  </w:num>
  <w:num w:numId="45">
    <w:abstractNumId w:val="43"/>
  </w:num>
  <w:num w:numId="46">
    <w:abstractNumId w:val="50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18"/>
  </w:num>
  <w:num w:numId="50">
    <w:abstractNumId w:val="23"/>
  </w:num>
  <w:num w:numId="51">
    <w:abstractNumId w:val="49"/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17877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B36C6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E5BAC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6</cp:revision>
  <cp:lastPrinted>2021-03-26T12:51:00Z</cp:lastPrinted>
  <dcterms:created xsi:type="dcterms:W3CDTF">2021-08-09T12:48:00Z</dcterms:created>
  <dcterms:modified xsi:type="dcterms:W3CDTF">2022-03-28T11:19:00Z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