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5325" w14:textId="77777777" w:rsidR="000D6485" w:rsidRPr="00226492" w:rsidRDefault="000D6485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D3E6A4D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2021</w:t>
      </w:r>
    </w:p>
    <w:p w14:paraId="7DD8E18B" w14:textId="77777777" w:rsidR="00212E58" w:rsidRPr="00226492" w:rsidRDefault="00212E58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40A72B3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a:</w:t>
      </w:r>
    </w:p>
    <w:p w14:paraId="0FDF1E5D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414BE352" w:rsidR="00C83D62" w:rsidRDefault="00C83D62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175C9A2E" w14:textId="77777777" w:rsidR="005F77B0" w:rsidRPr="00226492" w:rsidRDefault="005F77B0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478CE06D" w:rsidR="00087F0F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5F77B0">
        <w:rPr>
          <w:rFonts w:ascii="Lato" w:hAnsi="Lato"/>
          <w:bCs/>
          <w:sz w:val="24"/>
          <w:szCs w:val="24"/>
        </w:rPr>
        <w:t>„Remont infrastruktury turystycznej Magurskiego Parku Narodowego”</w:t>
      </w:r>
    </w:p>
    <w:p w14:paraId="4ED19A4C" w14:textId="1B0AEF8A" w:rsidR="000D648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Przedmiot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5BA3A850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bCs/>
          <w:sz w:val="24"/>
          <w:szCs w:val="24"/>
        </w:rPr>
        <w:t>teren Magurskiego Parku Narodowego</w:t>
      </w:r>
    </w:p>
    <w:p w14:paraId="26844AD5" w14:textId="77777777" w:rsidR="00610104" w:rsidRDefault="00F8579F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5F77B0">
        <w:rPr>
          <w:rFonts w:ascii="Lato" w:hAnsi="Lato"/>
          <w:sz w:val="24"/>
          <w:szCs w:val="24"/>
        </w:rPr>
        <w:t xml:space="preserve">Określenie Przedmiotu Umowy i jego zakresu: </w:t>
      </w:r>
      <w:r w:rsidR="00610104" w:rsidRPr="004826E8">
        <w:rPr>
          <w:rFonts w:ascii="Lato" w:eastAsia="SimSun" w:hAnsi="Lato"/>
          <w:sz w:val="24"/>
          <w:szCs w:val="24"/>
          <w:lang w:eastAsia="zh-CN" w:bidi="ar-SA"/>
        </w:rPr>
        <w:t>Przedmiotem zamówienia jest wykonanie prac związanych z odnowieniem infrastruktury turystycznej na terenie Magurskiego Parku Narodowego według poniższego zestawienia:</w:t>
      </w:r>
    </w:p>
    <w:p w14:paraId="3C379649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3B8D3E3E" w14:textId="77777777" w:rsidR="00610104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Obiekty infrastruktury turystycznej przeznaczone do konserwacji i remontu:</w:t>
      </w:r>
    </w:p>
    <w:p w14:paraId="3499B48E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07B071DF" w14:textId="77777777" w:rsidR="00610104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>1. Na ścieżce przyrodniczo-historycznej Olchowiec: tablica 4 szt., kładki 2 szt., miejsce ogniskowe otwarte 1 szt., punkty przystankowe 15 szt., drogowskazy 5 szt., ławy 4 szt. (</w:t>
      </w:r>
      <w:r>
        <w:rPr>
          <w:rFonts w:ascii="Lato" w:eastAsia="SimSun" w:hAnsi="Lato"/>
          <w:sz w:val="24"/>
          <w:szCs w:val="24"/>
          <w:lang w:eastAsia="zh-CN" w:bidi="ar-SA"/>
        </w:rPr>
        <w:t>m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alowanie konstrukcji drewnianych oraz drobne naprawy obiektów infrastruktury turystycznej na terenie Magurskiego Parku Narodowego. Kolorystyka konstrukcji jak i</w:t>
      </w:r>
      <w:r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materiały użyte do malowania i wymiany muszą być zgodne z projekt</w:t>
      </w:r>
      <w:r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)</w:t>
      </w:r>
      <w:r>
        <w:rPr>
          <w:rFonts w:ascii="Lato" w:eastAsia="SimSun" w:hAnsi="Lato"/>
          <w:sz w:val="24"/>
          <w:szCs w:val="24"/>
          <w:lang w:eastAsia="zh-CN" w:bidi="ar-SA"/>
        </w:rPr>
        <w:t>.</w:t>
      </w:r>
    </w:p>
    <w:p w14:paraId="170D3A07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 xml:space="preserve">2. 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Zabezpieczenie dachów (</w:t>
      </w:r>
      <w:r>
        <w:rPr>
          <w:rFonts w:ascii="Lato" w:eastAsia="SimSun" w:hAnsi="Lato"/>
          <w:sz w:val="24"/>
          <w:szCs w:val="24"/>
          <w:lang w:eastAsia="zh-CN" w:bidi="ar-SA"/>
        </w:rPr>
        <w:t>m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alowanie gontu, uszczelnienie słupów przechodzących przez dach) wymiana zastrzałów wg potrzeb w tablicach, dokręcenie poluzowanych elementów w niżej wymienionych obiektach:</w:t>
      </w:r>
    </w:p>
    <w:p w14:paraId="7177D2FD" w14:textId="77777777" w:rsidR="00610104" w:rsidRPr="0076636F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0"/>
          <w:szCs w:val="20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</w:p>
    <w:p w14:paraId="1CE639CF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Deszczochron - 13 szt.,</w:t>
      </w:r>
    </w:p>
    <w:p w14:paraId="47448474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Zadaszenie nad ogniskiem – wiata ogniskowa - 2 szt., </w:t>
      </w:r>
    </w:p>
    <w:p w14:paraId="2A9A3035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Zadaszenia nad stołami z ławami - 2 szt., </w:t>
      </w:r>
    </w:p>
    <w:p w14:paraId="78382177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Tablice przy szlakach i ścieżkach - 30 szt., </w:t>
      </w:r>
    </w:p>
    <w:p w14:paraId="1C68C59F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Małe bramy przy drogach lokalnych - 17 szt.,</w:t>
      </w:r>
    </w:p>
    <w:p w14:paraId="7A72341C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Duże bramy - 2 szt.,</w:t>
      </w:r>
    </w:p>
    <w:p w14:paraId="0A45FDBA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Tablice informacyjne w gminach  - 7 szt.</w:t>
      </w:r>
    </w:p>
    <w:p w14:paraId="3A237D3F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7E88A7F5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360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Gont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drewniany w/w obiektach zabezpieczyć 2 krotnie  preparatem zgodnie z</w:t>
      </w:r>
      <w:r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projektem technicznym. Materiały użyte do wymiany muszą być zgodne z projekt</w:t>
      </w:r>
      <w:r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. Lokalizacja niektórych elementów infrastruktury jest utrudniona ze względu na brak dogodnego dojazdu.  Dojazd do poszczególnych elementy  jest  możliwy, quadem, małym ciągnikiem.  </w:t>
      </w:r>
    </w:p>
    <w:p w14:paraId="5BA06C8C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34710B28" w14:textId="77777777" w:rsidR="00610104" w:rsidRPr="004826E8" w:rsidRDefault="00610104" w:rsidP="00610104">
      <w:pPr>
        <w:widowControl/>
        <w:autoSpaceDE/>
        <w:autoSpaceDN/>
        <w:spacing w:line="276" w:lineRule="auto"/>
        <w:ind w:left="360" w:hanging="360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 xml:space="preserve">3.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Remont infrastruktury turystycznej niżej wymienionych obiektów:</w:t>
      </w:r>
    </w:p>
    <w:p w14:paraId="6FC5BE44" w14:textId="77777777" w:rsidR="00610104" w:rsidRPr="004826E8" w:rsidRDefault="00610104" w:rsidP="00610104">
      <w:pPr>
        <w:widowControl/>
        <w:numPr>
          <w:ilvl w:val="0"/>
          <w:numId w:val="40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Tablica z panoramą - 2 szt.,</w:t>
      </w:r>
    </w:p>
    <w:p w14:paraId="10213483" w14:textId="77777777" w:rsidR="00610104" w:rsidRPr="004826E8" w:rsidRDefault="00610104" w:rsidP="00610104">
      <w:pPr>
        <w:widowControl/>
        <w:numPr>
          <w:ilvl w:val="0"/>
          <w:numId w:val="40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Stół z ławami - 3 szt., </w:t>
      </w:r>
    </w:p>
    <w:p w14:paraId="64E8382A" w14:textId="77777777" w:rsidR="00610104" w:rsidRPr="004826E8" w:rsidRDefault="00610104" w:rsidP="00610104">
      <w:pPr>
        <w:widowControl/>
        <w:numPr>
          <w:ilvl w:val="0"/>
          <w:numId w:val="40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Tablica w nieistniejącej miejscowości - 1 szt.  </w:t>
      </w:r>
    </w:p>
    <w:p w14:paraId="3FACF189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68BADE7F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Remont tablic z panoramą w miejscach widokowych zlokalizowanych na szczycie Magura i przy szlaku niebieskim nad Ożenną będzie polegał na wykonaniu nowych konstrukcji drewnianych (na istniejącym fundamencie) i wymianie tablic informacyjnych na nowe. </w:t>
      </w:r>
      <w:bookmarkStart w:id="1" w:name="_Hlk39751129"/>
      <w:r w:rsidRPr="004826E8">
        <w:rPr>
          <w:rFonts w:ascii="Lato" w:eastAsia="SimSun" w:hAnsi="Lato"/>
          <w:sz w:val="24"/>
          <w:szCs w:val="24"/>
          <w:lang w:eastAsia="zh-CN" w:bidi="ar-SA"/>
        </w:rPr>
        <w:t>Kolorystyka konstrukcji jak i materiały użyte do malowania, budowy i wymiany muszą być zgodne z projekt</w:t>
      </w:r>
      <w:r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(okrąglak toczony – drewno iglaste). Podkład do tablicy informacyjnej wykonany z materiału 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dibond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o grubości 3 mm.</w:t>
      </w:r>
      <w:bookmarkEnd w:id="1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Zadruk jednostronny 4/0, druk UV. Zamawiający przekaże teksty i materiały graficzne, które winny się znaleźć na tablicy.  Wydruk tablic możliwy będzie po ostatecznej akceptacji ze strony Zamawiającego.  </w:t>
      </w:r>
    </w:p>
    <w:p w14:paraId="63F6A426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Remont stołów z ławami na miejscu ogniskowych i dziennego wypoczynku zlokalizowanych na  końcu ścieżki przyrodniczej „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Kiczera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>”, polega na wykonaniu nowych konstrukcji drewnianych (na istniejącym fundamencie). Kolorystyka konstrukcji jak i</w:t>
      </w:r>
      <w:r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materiały użyte do malowania, budowy i wymiany muszą być zgodne z projektami technicznymi. </w:t>
      </w:r>
    </w:p>
    <w:p w14:paraId="080422DF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Remont tablicy w nieistniejącej miejscowości Świerzowa Ruska polega na wykonaniu nowych konstrukcji drewnianych i wymianie tablicy informacyjnej na nową (na istniejącym fundamencie). Kolorystyka konstrukcji i materiały użyte do malowania,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 xml:space="preserve">budowy i wymiany muszą być zgodne z projektami technicznymi (okrąglak toczony – drewno iglaste). Podkład do tablicy informacyjnej wykonany z materiału 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dibond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o grubości 3mm. </w:t>
      </w:r>
      <w:bookmarkStart w:id="2" w:name="_Hlk40265288"/>
      <w:r w:rsidRPr="004826E8">
        <w:rPr>
          <w:rFonts w:ascii="Lato" w:eastAsia="SimSun" w:hAnsi="Lato"/>
          <w:sz w:val="24"/>
          <w:szCs w:val="24"/>
          <w:lang w:eastAsia="zh-CN" w:bidi="ar-SA"/>
        </w:rPr>
        <w:t>Zadruk jednostronny 4/0, druk UV. Zamawiający przekaże teksty i materiały graficzne, które winny się znaleźć na tablicy.  Wydruk tablic możliwy będzie po ostatecznej akceptacji ze strony Zamawiającego.  </w:t>
      </w:r>
    </w:p>
    <w:bookmarkEnd w:id="2"/>
    <w:p w14:paraId="21BA690E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ab/>
      </w:r>
      <w:r>
        <w:rPr>
          <w:rFonts w:ascii="Lato" w:eastAsia="SimSun" w:hAnsi="Lato"/>
          <w:sz w:val="24"/>
          <w:szCs w:val="24"/>
          <w:lang w:eastAsia="zh-CN" w:bidi="ar-SA"/>
        </w:rPr>
        <w:t>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ykonawca jest zobowiązany do uprzątnięcia i zabrania z terenu Magurskiego Parku Narodowego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zdemontowany</w:t>
      </w:r>
      <w:r>
        <w:rPr>
          <w:rFonts w:ascii="Lato" w:eastAsia="SimSun" w:hAnsi="Lato"/>
          <w:sz w:val="24"/>
          <w:szCs w:val="24"/>
          <w:lang w:eastAsia="zh-CN" w:bidi="ar-SA"/>
        </w:rPr>
        <w:t>ch materiałów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. Wszystkie drewniane elementy należy wykonać poza terenem Magurskiego Parku Narodowego i przetransportować na miejsce montażu w terenie. Lokalizacja niektórych elementów infrastruktury jest utrudniona ze względu na brak dogodnego dojazdu. Poszczególne elementy będą musiały być wyniesione lub wywiezione np. sprzężajem konnym, quadem, małym ciągnikiem</w:t>
      </w:r>
      <w:r>
        <w:rPr>
          <w:rFonts w:ascii="Lato" w:eastAsia="SimSun" w:hAnsi="Lato"/>
          <w:sz w:val="24"/>
          <w:szCs w:val="24"/>
          <w:lang w:eastAsia="zh-CN" w:bidi="ar-SA"/>
        </w:rPr>
        <w:t>.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 </w:t>
      </w:r>
    </w:p>
    <w:p w14:paraId="65B24467" w14:textId="075CFFBA" w:rsidR="005F77B0" w:rsidRPr="004826E8" w:rsidRDefault="005F77B0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5B3063B3" w14:textId="7A6399FE" w:rsidR="000D6485" w:rsidRPr="005F77B0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5F77B0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5F77B0">
        <w:rPr>
          <w:rFonts w:ascii="Lato" w:hAnsi="Lato"/>
          <w:spacing w:val="-15"/>
          <w:sz w:val="24"/>
          <w:szCs w:val="24"/>
        </w:rPr>
        <w:t xml:space="preserve"> </w:t>
      </w:r>
      <w:r w:rsidRPr="005F77B0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31484ADD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sz w:val="24"/>
          <w:szCs w:val="24"/>
        </w:rPr>
        <w:t>Warunków Zamówienia (SWZ</w:t>
      </w:r>
      <w:r w:rsidR="009D1117">
        <w:rPr>
          <w:rFonts w:ascii="Lato" w:hAnsi="Lato"/>
          <w:sz w:val="24"/>
          <w:szCs w:val="24"/>
        </w:rPr>
        <w:t>)</w:t>
      </w:r>
    </w:p>
    <w:p w14:paraId="501500ED" w14:textId="1EFF5504" w:rsidR="000D4C1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087F0F" w:rsidRPr="00087F0F">
        <w:rPr>
          <w:rFonts w:ascii="Lato" w:hAnsi="Lato"/>
          <w:bCs/>
          <w:sz w:val="24"/>
          <w:szCs w:val="24"/>
        </w:rPr>
        <w:t>„</w:t>
      </w:r>
      <w:r w:rsidR="005F77B0">
        <w:rPr>
          <w:rFonts w:ascii="Lato" w:hAnsi="Lato"/>
          <w:bCs/>
          <w:sz w:val="24"/>
          <w:szCs w:val="24"/>
        </w:rPr>
        <w:t>Remont infrastruktury turystycznej Magurskiego Parku Narodowego</w:t>
      </w:r>
      <w:r w:rsidR="00087F0F" w:rsidRPr="00087F0F">
        <w:rPr>
          <w:rFonts w:ascii="Lato" w:hAnsi="Lato"/>
          <w:bCs/>
          <w:sz w:val="24"/>
          <w:szCs w:val="24"/>
        </w:rPr>
        <w:t xml:space="preserve">” </w:t>
      </w:r>
      <w:r w:rsidR="00C2227C" w:rsidRPr="005F77B0">
        <w:rPr>
          <w:rFonts w:ascii="Lato" w:hAnsi="Lato"/>
          <w:sz w:val="24"/>
          <w:szCs w:val="24"/>
        </w:rPr>
        <w:t>opisane szczegółowo w załączonym opisie technicznym.</w:t>
      </w:r>
    </w:p>
    <w:p w14:paraId="28C18FFC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295943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49E23CA8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="00295943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295943">
      <w:pPr>
        <w:pStyle w:val="Akapitzlist"/>
        <w:tabs>
          <w:tab w:val="left" w:pos="-142"/>
          <w:tab w:val="left" w:pos="1210"/>
        </w:tabs>
        <w:spacing w:line="276" w:lineRule="auto"/>
        <w:ind w:left="-426" w:right="-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226492" w:rsidRDefault="00901312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zakończenia realizacji robót: </w:t>
      </w:r>
      <w:bookmarkStart w:id="3" w:name="_Hlk522869689"/>
    </w:p>
    <w:bookmarkEnd w:id="3"/>
    <w:p w14:paraId="77DB360F" w14:textId="485E612A" w:rsidR="00904C93" w:rsidRPr="00226492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Rozpoczęcie robót: </w:t>
      </w:r>
      <w:r w:rsidR="001A3F8C" w:rsidRPr="00226492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226492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226492">
        <w:rPr>
          <w:rFonts w:ascii="Lato" w:hAnsi="Lato"/>
          <w:sz w:val="24"/>
          <w:szCs w:val="24"/>
        </w:rPr>
        <w:t>………………………………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Strony dopuszczają możliwość skrócenia terminu wykonania zamówienia. Wydłużenie terminu realizacji zamówienia może nastąpić wyłącznie na zasadach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warunkach określonych 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z w:val="24"/>
          <w:szCs w:val="24"/>
        </w:rPr>
        <w:t xml:space="preserve"> protokołu odbioru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F7393D" w:rsidRPr="00226492">
        <w:rPr>
          <w:rFonts w:ascii="Lato" w:hAnsi="Lato"/>
          <w:sz w:val="24"/>
          <w:szCs w:val="24"/>
        </w:rPr>
        <w:t>.</w:t>
      </w:r>
    </w:p>
    <w:p w14:paraId="2214608B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 gotowości dokonania protokolarnego odbioru końcowego robót Wykonawca zobowiązany jest zawiadomić Zamawiającego w formie pisemnej, z odpowiednim wyprzedzeniem, przynajmniej na </w:t>
      </w:r>
      <w:r w:rsidRPr="00226492">
        <w:rPr>
          <w:rFonts w:ascii="Lato" w:hAnsi="Lato"/>
          <w:b/>
          <w:bCs/>
          <w:sz w:val="24"/>
          <w:szCs w:val="24"/>
        </w:rPr>
        <w:t xml:space="preserve">7 dni </w:t>
      </w:r>
      <w:r w:rsidRPr="00226492">
        <w:rPr>
          <w:rFonts w:ascii="Lato" w:hAnsi="Lato"/>
          <w:sz w:val="24"/>
          <w:szCs w:val="24"/>
        </w:rPr>
        <w:t>roboczych przed planowanym terminem zakończenia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nie krótszy niż </w:t>
      </w:r>
      <w:r w:rsidRPr="00226492">
        <w:rPr>
          <w:rFonts w:ascii="Lato" w:hAnsi="Lato"/>
          <w:b/>
          <w:bCs/>
          <w:sz w:val="24"/>
          <w:szCs w:val="24"/>
        </w:rPr>
        <w:t>14 dni</w:t>
      </w:r>
      <w:r w:rsidRPr="00226492">
        <w:rPr>
          <w:rFonts w:ascii="Lato" w:hAnsi="Lato"/>
          <w:sz w:val="24"/>
          <w:szCs w:val="24"/>
        </w:rPr>
        <w:t>, co zostanie również zaznaczone w protokole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226492">
        <w:rPr>
          <w:rFonts w:ascii="Lato" w:hAnsi="Lato"/>
          <w:sz w:val="24"/>
          <w:szCs w:val="24"/>
        </w:rPr>
        <w:t xml:space="preserve"> 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</w:t>
      </w:r>
      <w:r w:rsidR="00A52D4F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226492">
        <w:rPr>
          <w:rFonts w:ascii="Lato" w:hAnsi="Lato"/>
          <w:spacing w:val="-8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A52D4F" w:rsidRPr="00226492">
        <w:rPr>
          <w:rFonts w:ascii="Lato" w:hAnsi="Lato"/>
          <w:sz w:val="24"/>
          <w:szCs w:val="24"/>
        </w:rPr>
        <w:t>).</w:t>
      </w:r>
    </w:p>
    <w:p w14:paraId="70D72035" w14:textId="5DCD3363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7</w:t>
      </w:r>
      <w:r w:rsidRPr="00226492">
        <w:rPr>
          <w:rFonts w:ascii="Lato" w:hAnsi="Lato"/>
          <w:b/>
          <w:bCs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dni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zgłosz</w:t>
      </w:r>
      <w:r w:rsidR="00243FFD"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z w:val="24"/>
          <w:szCs w:val="24"/>
        </w:rPr>
        <w:t>n</w:t>
      </w:r>
      <w:r w:rsidR="00243FFD" w:rsidRPr="00226492">
        <w:rPr>
          <w:rFonts w:ascii="Lato" w:hAnsi="Lato"/>
          <w:sz w:val="24"/>
          <w:szCs w:val="24"/>
        </w:rPr>
        <w:t>ego</w:t>
      </w:r>
      <w:r w:rsidRPr="00226492">
        <w:rPr>
          <w:rFonts w:ascii="Lato" w:hAnsi="Lato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>przez Wykonawcę dnia zakończenia</w:t>
      </w:r>
      <w:r w:rsidR="00243FFD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 xml:space="preserve">robót tj. </w:t>
      </w:r>
      <w:r w:rsidRPr="00226492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formie pisemnej, elektronicznej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faksem.</w:t>
      </w:r>
      <w:r w:rsidR="00D92758" w:rsidRPr="00226492">
        <w:rPr>
          <w:rFonts w:ascii="Lato" w:hAnsi="Lato"/>
          <w:sz w:val="24"/>
          <w:szCs w:val="24"/>
        </w:rPr>
        <w:t xml:space="preserve"> </w:t>
      </w:r>
    </w:p>
    <w:p w14:paraId="07FB7463" w14:textId="588D9DF6" w:rsidR="0051792B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rozpocząć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naliczanie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umownych, jeżeli Wykonawca nie wykona Przedmiotu Umowy</w:t>
      </w:r>
      <w:r w:rsidR="00243FFD" w:rsidRPr="00226492">
        <w:rPr>
          <w:rFonts w:ascii="Lato" w:hAnsi="Lato"/>
          <w:sz w:val="24"/>
          <w:szCs w:val="24"/>
        </w:rPr>
        <w:t xml:space="preserve"> do dnia </w:t>
      </w:r>
      <w:r w:rsidR="001A3F8C" w:rsidRPr="00226492">
        <w:rPr>
          <w:rFonts w:ascii="Lato" w:hAnsi="Lato"/>
          <w:sz w:val="24"/>
          <w:szCs w:val="24"/>
        </w:rPr>
        <w:t>………………………….</w:t>
      </w:r>
    </w:p>
    <w:p w14:paraId="3A34BE41" w14:textId="77777777" w:rsidR="00601BB0" w:rsidRPr="00226492" w:rsidRDefault="003C0776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przez Wykonawcę wad stwierdzonych przy odbiorze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końcowym,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gwarancyjnym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rękojmi,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wynosić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będzie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14</w:t>
      </w:r>
      <w:r w:rsidR="00F8579F" w:rsidRPr="00226492">
        <w:rPr>
          <w:rFonts w:ascii="Lato" w:hAnsi="Lato"/>
          <w:b/>
          <w:bCs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dni</w:t>
      </w:r>
      <w:r w:rsidR="00F8579F" w:rsidRPr="00226492">
        <w:rPr>
          <w:rFonts w:ascii="Lato" w:hAnsi="Lato"/>
          <w:sz w:val="24"/>
          <w:szCs w:val="24"/>
        </w:rPr>
        <w:t>, chyba,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że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9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trakcie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odbioru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Strony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zgodnie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postanowią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inaczej.</w:t>
      </w:r>
    </w:p>
    <w:p w14:paraId="01528509" w14:textId="45F4D33D" w:rsidR="000D6485" w:rsidRPr="00226492" w:rsidRDefault="00601BB0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zobowiązany jest do zawiadomienia na piśmie Zamawiającego o</w:t>
      </w:r>
      <w:r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wadliwych.</w:t>
      </w:r>
      <w:r w:rsidR="00F8579F" w:rsidRPr="00226492">
        <w:rPr>
          <w:rFonts w:ascii="Lato" w:hAnsi="Lato"/>
          <w:spacing w:val="-23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takim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przypadku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stosuje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odpowiednio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postanowienia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niniejszego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226492">
        <w:rPr>
          <w:rFonts w:ascii="Lato" w:hAnsi="Lato"/>
          <w:sz w:val="24"/>
          <w:szCs w:val="24"/>
        </w:rPr>
        <w:t>paragrafu 2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073DDAF7" w:rsidR="00C83D62" w:rsidRDefault="00C83D6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B05F8B7" w14:textId="77777777" w:rsidR="00295943" w:rsidRPr="00226492" w:rsidRDefault="00295943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295943">
      <w:pPr>
        <w:pStyle w:val="Akapitzlist"/>
        <w:tabs>
          <w:tab w:val="left" w:pos="567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295943">
      <w:pPr>
        <w:tabs>
          <w:tab w:val="left" w:pos="426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AB4124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AB4124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B4124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AB4124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7620C21" w14:textId="77777777" w:rsidR="00ED4A1F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295943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bookmarkStart w:id="4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226492">
        <w:rPr>
          <w:rFonts w:ascii="Lato" w:hAnsi="Lato"/>
          <w:sz w:val="24"/>
          <w:szCs w:val="24"/>
        </w:rPr>
        <w:lastRenderedPageBreak/>
        <w:t>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A4B5FE3" w:rsidR="0051792B" w:rsidRPr="00226492" w:rsidRDefault="0051792B" w:rsidP="00295943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75A49E11" w:rsidR="0051792B" w:rsidRPr="00226492" w:rsidRDefault="0051792B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29594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5"/>
    <w:p w14:paraId="1EAB51E3" w14:textId="1E0E54AE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bookmarkEnd w:id="4"/>
    <w:p w14:paraId="18E40364" w14:textId="77777777" w:rsidR="000D6485" w:rsidRPr="00226492" w:rsidRDefault="00B94B6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Ustanowiony Kierownik działa w ramach obowiązków określonych w ustawie Prawo </w:t>
      </w:r>
      <w:r w:rsidRPr="00226492">
        <w:rPr>
          <w:rFonts w:ascii="Lato" w:hAnsi="Lato"/>
          <w:sz w:val="24"/>
          <w:szCs w:val="24"/>
        </w:rPr>
        <w:lastRenderedPageBreak/>
        <w:t>budowlane.</w:t>
      </w:r>
    </w:p>
    <w:p w14:paraId="26F4BE25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01F251D1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="00F5290E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e-mail: </w:t>
      </w:r>
      <w:r w:rsidR="008132A8" w:rsidRPr="00226492">
        <w:rPr>
          <w:rFonts w:ascii="Lato" w:hAnsi="Lato"/>
          <w:sz w:val="24"/>
          <w:szCs w:val="24"/>
        </w:rPr>
        <w:t>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, tel.: </w:t>
      </w:r>
      <w:r w:rsidR="008132A8" w:rsidRPr="00226492">
        <w:rPr>
          <w:rFonts w:ascii="Lato" w:hAnsi="Lato"/>
          <w:sz w:val="24"/>
          <w:szCs w:val="24"/>
        </w:rPr>
        <w:t>……………………………..</w:t>
      </w:r>
    </w:p>
    <w:p w14:paraId="2E4DE8F3" w14:textId="70E70D77" w:rsidR="00D96D10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295943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dalszemu </w:t>
      </w:r>
      <w:r w:rsidRPr="00226492">
        <w:rPr>
          <w:rFonts w:ascii="Lato" w:hAnsi="Lato"/>
          <w:sz w:val="24"/>
          <w:szCs w:val="24"/>
        </w:rPr>
        <w:lastRenderedPageBreak/>
        <w:t>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29594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29594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29594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295943">
      <w:pPr>
        <w:pStyle w:val="Tekstpodstawowy"/>
        <w:spacing w:before="9" w:line="276" w:lineRule="auto"/>
        <w:ind w:left="0" w:right="-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0DC39D4F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="00390D67">
        <w:rPr>
          <w:rFonts w:ascii="Lato" w:hAnsi="Lato"/>
          <w:sz w:val="24"/>
          <w:szCs w:val="24"/>
        </w:rPr>
        <w:t>4</w:t>
      </w:r>
      <w:r w:rsidRPr="00087F0F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Umowy</w:t>
      </w:r>
      <w:r w:rsidR="002E1298" w:rsidRPr="00087F0F">
        <w:rPr>
          <w:rFonts w:ascii="Lato" w:hAnsi="Lato"/>
          <w:sz w:val="24"/>
          <w:szCs w:val="24"/>
        </w:rPr>
        <w:t xml:space="preserve">, do łącznej </w:t>
      </w:r>
      <w:r w:rsidR="002E1298" w:rsidRPr="00226492">
        <w:rPr>
          <w:rFonts w:ascii="Lato" w:hAnsi="Lato"/>
          <w:sz w:val="24"/>
          <w:szCs w:val="24"/>
        </w:rPr>
        <w:t xml:space="preserve">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</w:t>
      </w:r>
      <w:r w:rsidRPr="00226492">
        <w:rPr>
          <w:rFonts w:ascii="Lato" w:hAnsi="Lato"/>
          <w:sz w:val="24"/>
          <w:szCs w:val="24"/>
        </w:rPr>
        <w:lastRenderedPageBreak/>
        <w:t>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>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terminie 14 dni od daty wystąpienia przez drugą Stronę z pisemnym żądaniem </w:t>
      </w:r>
      <w:r w:rsidRPr="00226492">
        <w:rPr>
          <w:rFonts w:ascii="Lato" w:hAnsi="Lato"/>
          <w:sz w:val="24"/>
          <w:szCs w:val="24"/>
        </w:rPr>
        <w:lastRenderedPageBreak/>
        <w:t>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zgłosi do dokonania przez Zamawiającego odbioru prawidłowo </w:t>
      </w:r>
      <w:r w:rsidRPr="00226492">
        <w:rPr>
          <w:rFonts w:ascii="Lato" w:hAnsi="Lato"/>
          <w:sz w:val="24"/>
          <w:szCs w:val="24"/>
        </w:rPr>
        <w:lastRenderedPageBreak/>
        <w:t>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295943">
      <w:pPr>
        <w:pStyle w:val="Akapitzlist"/>
        <w:tabs>
          <w:tab w:val="left" w:pos="500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004703AF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rękojmi i </w:t>
      </w:r>
      <w:r w:rsidR="0084312E" w:rsidRPr="00226492">
        <w:rPr>
          <w:rFonts w:ascii="Lato" w:hAnsi="Lato"/>
          <w:sz w:val="24"/>
          <w:szCs w:val="24"/>
        </w:rPr>
        <w:t>……………………</w:t>
      </w:r>
      <w:r w:rsidRPr="00226492">
        <w:rPr>
          <w:rFonts w:ascii="Lato" w:hAnsi="Lato"/>
          <w:sz w:val="24"/>
          <w:szCs w:val="24"/>
        </w:rPr>
        <w:t xml:space="preserve"> gwarancji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</w:t>
      </w:r>
      <w:r w:rsidRPr="00226492">
        <w:rPr>
          <w:rFonts w:ascii="Lato" w:hAnsi="Lato"/>
          <w:sz w:val="24"/>
          <w:szCs w:val="24"/>
        </w:rPr>
        <w:lastRenderedPageBreak/>
        <w:t>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6D1F67ED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295943"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295943">
      <w:pPr>
        <w:tabs>
          <w:tab w:val="left" w:pos="426"/>
          <w:tab w:val="left" w:pos="644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lastRenderedPageBreak/>
        <w:t>Dopuszczalne zmiany Umowy</w:t>
      </w:r>
    </w:p>
    <w:p w14:paraId="7DBF6884" w14:textId="1A1E1A49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6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295943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6470953D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wprowadzenia Podwykonawcy w sytuacji, gdy Wykonawca nie zadeklarował w ofercie realizacji zamówienia przy pomocy </w:t>
      </w:r>
      <w:r w:rsidRPr="00226492">
        <w:rPr>
          <w:rFonts w:ascii="Lato" w:hAnsi="Lato"/>
          <w:sz w:val="24"/>
          <w:szCs w:val="24"/>
        </w:rPr>
        <w:lastRenderedPageBreak/>
        <w:t>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295943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6"/>
    <w:p w14:paraId="2842691B" w14:textId="2F02E1B0" w:rsidR="000D6485" w:rsidRDefault="000D6485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C98D8BC" w14:textId="2EBF55D3" w:rsidR="0037241D" w:rsidRDefault="0037241D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7D4C5BF6" w14:textId="77777777" w:rsidR="0037241D" w:rsidRPr="00226492" w:rsidRDefault="0037241D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03CC2DCB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 w:rsidR="00AB4124">
        <w:rPr>
          <w:rFonts w:ascii="Lato" w:hAnsi="Lato"/>
          <w:b/>
          <w:sz w:val="24"/>
          <w:szCs w:val="24"/>
        </w:rPr>
        <w:t xml:space="preserve"> </w:t>
      </w:r>
      <w:r w:rsidR="00AB4124">
        <w:rPr>
          <w:rFonts w:ascii="Lato" w:hAnsi="Lato"/>
          <w:b/>
          <w:sz w:val="24"/>
          <w:szCs w:val="24"/>
        </w:rPr>
        <w:t>(jeśli dotyczy)</w:t>
      </w:r>
    </w:p>
    <w:p w14:paraId="6A14039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5DD315C3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295943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1B893FC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  <w:r w:rsidR="00AB4124">
        <w:rPr>
          <w:rFonts w:ascii="Lato" w:hAnsi="Lato"/>
          <w:b/>
          <w:sz w:val="24"/>
          <w:szCs w:val="24"/>
        </w:rPr>
        <w:t xml:space="preserve"> (jeśli dotyczy)</w:t>
      </w:r>
    </w:p>
    <w:p w14:paraId="1DE3E469" w14:textId="70FD5C1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6626B70F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oświadczenie Wykonawcy lub Podwykonawcy o zatrudnieniu na podstawie umowy </w:t>
      </w:r>
      <w:r w:rsidRPr="00226492">
        <w:rPr>
          <w:rFonts w:ascii="Lato" w:hAnsi="Lato"/>
          <w:sz w:val="24"/>
          <w:szCs w:val="24"/>
        </w:rPr>
        <w:lastRenderedPageBreak/>
        <w:t>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295943">
      <w:pPr>
        <w:pStyle w:val="Akapitzlist"/>
        <w:tabs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 xml:space="preserve">mogą być udostępnione stronom trzecim bez pisemnej </w:t>
      </w:r>
      <w:r w:rsidRPr="00226492">
        <w:rPr>
          <w:rFonts w:ascii="Lato" w:hAnsi="Lato"/>
          <w:sz w:val="24"/>
          <w:szCs w:val="24"/>
        </w:rPr>
        <w:lastRenderedPageBreak/>
        <w:t>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295943">
      <w:pPr>
        <w:spacing w:before="139"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188FFC55" w:rsidR="000D6485" w:rsidRPr="00226492" w:rsidRDefault="00B52772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 zastrzeżeniem innych postanowień Umowy, Zamawiający dokona zwrotu </w:t>
      </w:r>
      <w:r w:rsidRPr="00226492">
        <w:rPr>
          <w:rFonts w:ascii="Lato" w:hAnsi="Lato"/>
          <w:sz w:val="24"/>
          <w:szCs w:val="24"/>
        </w:rPr>
        <w:lastRenderedPageBreak/>
        <w:t>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295943">
      <w:pPr>
        <w:pStyle w:val="Akapitzlist"/>
        <w:tabs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29594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0728B0AA" w:rsidR="00C83D6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0E1238" w14:textId="19DDCB7B" w:rsidR="0037241D" w:rsidRDefault="0037241D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CD3FF0E" w14:textId="77777777" w:rsidR="0037241D" w:rsidRPr="00226492" w:rsidRDefault="0037241D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295943">
      <w:pPr>
        <w:pStyle w:val="Nagwek1"/>
        <w:tabs>
          <w:tab w:val="left" w:pos="4395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295943">
      <w:pPr>
        <w:tabs>
          <w:tab w:val="left" w:pos="6082"/>
        </w:tabs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lastRenderedPageBreak/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295943">
      <w:pPr>
        <w:pStyle w:val="Tekstpodstawowy"/>
        <w:tabs>
          <w:tab w:val="left" w:pos="6526"/>
        </w:tabs>
        <w:spacing w:before="1" w:line="276" w:lineRule="auto"/>
        <w:ind w:left="0" w:right="-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295943">
      <w:pPr>
        <w:pStyle w:val="Tekstpodstawowy"/>
        <w:tabs>
          <w:tab w:val="left" w:pos="6526"/>
        </w:tabs>
        <w:spacing w:before="1" w:line="276" w:lineRule="auto"/>
        <w:ind w:left="0" w:right="-54"/>
        <w:rPr>
          <w:rFonts w:ascii="Lato" w:hAnsi="Lato"/>
          <w:w w:val="95"/>
          <w:sz w:val="24"/>
          <w:szCs w:val="24"/>
        </w:rPr>
      </w:pPr>
    </w:p>
    <w:p w14:paraId="00FD7A3D" w14:textId="7649AEE3" w:rsidR="00A75BB2" w:rsidRDefault="00A75BB2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3C71EA6" w14:textId="08EF743D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54B08E5" w14:textId="0AA13700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5C7AD80" w14:textId="1BEC9FF8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FC1A583" w14:textId="22F78A2D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D7CB64B" w14:textId="046A1BD7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5BAAA3E" w14:textId="152213FF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765E0B2" w14:textId="7A69FC4E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F012EE7" w14:textId="7B71236A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E688EFF" w14:textId="4C429F48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2E57469" w14:textId="27AF9F29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779B885" w14:textId="33A88AE0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3E494EE" w14:textId="53325B55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DE6A2CC" w14:textId="24003A90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7D3609C" w14:textId="432E0049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6CDD286" w14:textId="31124F00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266D7131" w14:textId="4F9C357F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6BD3B07" w14:textId="148E58FB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3F85C11" w14:textId="77777777" w:rsidR="0037241D" w:rsidRPr="00226492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ECA92C3" w14:textId="034F1388" w:rsidR="00A75BB2" w:rsidRPr="00226492" w:rsidRDefault="00A75BB2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07230FA" w14:textId="0967DEBB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0D5549" w:rsidRPr="00226492">
        <w:rPr>
          <w:rFonts w:ascii="Lato" w:hAnsi="Lato" w:cs="Cambria"/>
        </w:rPr>
        <w:t>1</w:t>
      </w:r>
    </w:p>
    <w:p w14:paraId="37CDA8E8" w14:textId="77777777" w:rsidR="00694B5F" w:rsidRPr="00226492" w:rsidRDefault="00694B5F" w:rsidP="00295943">
      <w:pPr>
        <w:ind w:right="-54"/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295943">
      <w:pPr>
        <w:spacing w:line="360" w:lineRule="auto"/>
        <w:ind w:right="-54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295943">
      <w:pPr>
        <w:spacing w:line="360" w:lineRule="auto"/>
        <w:ind w:right="-54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 xml:space="preserve">W WYKONYWANIU ZAMÓWIENIA </w:t>
      </w:r>
    </w:p>
    <w:p w14:paraId="31E2B96E" w14:textId="49DC2E6D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7" w:name="_Hlk51576358"/>
      <w:r w:rsidR="009D1117" w:rsidRPr="00087F0F">
        <w:rPr>
          <w:rFonts w:ascii="Lato" w:hAnsi="Lato" w:cs="Cambria"/>
        </w:rPr>
        <w:t xml:space="preserve"> </w:t>
      </w:r>
      <w:bookmarkEnd w:id="7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295943">
            <w:pPr>
              <w:keepNext/>
              <w:spacing w:line="360" w:lineRule="auto"/>
              <w:ind w:left="-168" w:right="-54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295943">
            <w:pPr>
              <w:keepNext/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295943">
      <w:pPr>
        <w:pStyle w:val="Tekstpodstawowy"/>
        <w:spacing w:line="360" w:lineRule="auto"/>
        <w:ind w:right="-54"/>
        <w:rPr>
          <w:rFonts w:ascii="Lato" w:hAnsi="Lato" w:cs="Cambria"/>
          <w:b/>
          <w:bCs/>
        </w:rPr>
      </w:pPr>
    </w:p>
    <w:p w14:paraId="43864EFF" w14:textId="1C849F54" w:rsidR="00694B5F" w:rsidRDefault="00694B5F" w:rsidP="00295943">
      <w:pPr>
        <w:pStyle w:val="Tekstpodstawowy"/>
        <w:spacing w:line="360" w:lineRule="auto"/>
        <w:ind w:left="0" w:right="-54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295943">
      <w:pPr>
        <w:pStyle w:val="Tekstpodstawowy"/>
        <w:spacing w:line="360" w:lineRule="auto"/>
        <w:ind w:left="0" w:right="-54"/>
        <w:rPr>
          <w:rFonts w:ascii="Lato" w:hAnsi="Lato" w:cs="Cambria"/>
        </w:rPr>
      </w:pPr>
    </w:p>
    <w:p w14:paraId="1291632F" w14:textId="77777777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both"/>
        <w:rPr>
          <w:rFonts w:ascii="Lato" w:hAnsi="Lato" w:cs="Cambria"/>
        </w:rPr>
      </w:pPr>
    </w:p>
    <w:p w14:paraId="6E96ADAE" w14:textId="601CA520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1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2E6DA3F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5A9C5DD5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369AD9" w14:textId="77777777" w:rsidR="00087F0F" w:rsidRDefault="00087F0F" w:rsidP="00295943">
      <w:pPr>
        <w:spacing w:line="360" w:lineRule="auto"/>
        <w:ind w:right="-54"/>
        <w:rPr>
          <w:rFonts w:ascii="Lato" w:hAnsi="Lato" w:cs="Arial"/>
        </w:rPr>
      </w:pPr>
    </w:p>
    <w:p w14:paraId="37F68FC2" w14:textId="38C2835F" w:rsidR="000D6485" w:rsidRPr="00226492" w:rsidRDefault="00694B5F" w:rsidP="00295943">
      <w:pPr>
        <w:spacing w:line="360" w:lineRule="auto"/>
        <w:ind w:right="-54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A451782" w:rsidR="000D6485" w:rsidRPr="00226492" w:rsidRDefault="00F8579F" w:rsidP="00295943">
      <w:pPr>
        <w:spacing w:before="120" w:after="120" w:line="276" w:lineRule="auto"/>
        <w:ind w:right="-54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0D5549" w:rsidRPr="00226492">
        <w:rPr>
          <w:rFonts w:ascii="Lato" w:hAnsi="Lato"/>
          <w:b/>
          <w:w w:val="95"/>
          <w:sz w:val="24"/>
          <w:szCs w:val="24"/>
        </w:rPr>
        <w:t>1</w:t>
      </w:r>
    </w:p>
    <w:p w14:paraId="21BA321A" w14:textId="77777777" w:rsidR="000D6485" w:rsidRPr="00226492" w:rsidRDefault="000D6485" w:rsidP="00295943">
      <w:pPr>
        <w:pStyle w:val="Tekstpodstawowy"/>
        <w:spacing w:before="1" w:after="1" w:line="276" w:lineRule="auto"/>
        <w:ind w:left="0" w:right="-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295943">
            <w:pPr>
              <w:pStyle w:val="TableParagraph"/>
              <w:spacing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sectPr w:rsidR="00F8579F" w:rsidRPr="00226492" w:rsidSect="00940119">
      <w:footerReference w:type="default" r:id="rId8"/>
      <w:headerReference w:type="first" r:id="rId9"/>
      <w:footerReference w:type="first" r:id="rId10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B9D9" w14:textId="77777777" w:rsidR="008733AB" w:rsidRDefault="008733AB">
      <w:r>
        <w:separator/>
      </w:r>
    </w:p>
  </w:endnote>
  <w:endnote w:type="continuationSeparator" w:id="0">
    <w:p w14:paraId="6948B6AD" w14:textId="77777777" w:rsidR="008733AB" w:rsidRDefault="0087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51B3" w14:textId="1F3B2DC7" w:rsidR="00425DC7" w:rsidRDefault="00425DC7" w:rsidP="00935F19">
    <w:pPr>
      <w:pStyle w:val="Stopka"/>
      <w:jc w:val="center"/>
      <w:rPr>
        <w:sz w:val="16"/>
        <w:szCs w:val="16"/>
      </w:rPr>
    </w:pPr>
  </w:p>
  <w:p w14:paraId="6CDEE4CE" w14:textId="77777777" w:rsidR="005F77B0" w:rsidRDefault="005F77B0" w:rsidP="005F77B0">
    <w:pPr>
      <w:pStyle w:val="Stopka"/>
      <w:jc w:val="center"/>
      <w:rPr>
        <w:sz w:val="18"/>
        <w:szCs w:val="18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3DFCAF4B" wp14:editId="21DD9ED9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4E23B310" wp14:editId="4A994A8C">
          <wp:extent cx="809625" cy="647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E060" w14:textId="77777777" w:rsidR="008733AB" w:rsidRDefault="008733AB">
      <w:r>
        <w:separator/>
      </w:r>
    </w:p>
  </w:footnote>
  <w:footnote w:type="continuationSeparator" w:id="0">
    <w:p w14:paraId="285869D8" w14:textId="77777777" w:rsidR="008733AB" w:rsidRDefault="0087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2B1" w14:textId="7C4A5641" w:rsidR="00425DC7" w:rsidRDefault="00425DC7">
    <w:pPr>
      <w:pStyle w:val="Nagwek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5F77B0" w:rsidRPr="003A3327" w14:paraId="4BE4643C" w14:textId="77777777" w:rsidTr="00810B9F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46E25064" w14:textId="77777777" w:rsidR="005F77B0" w:rsidRPr="005A4253" w:rsidRDefault="005F77B0" w:rsidP="005F77B0">
          <w:pPr>
            <w:pStyle w:val="Nagwek"/>
          </w:pPr>
          <w:bookmarkStart w:id="8" w:name="_Hlk71279576"/>
          <w:r w:rsidRPr="005A4253">
            <w:rPr>
              <w:noProof/>
            </w:rPr>
            <w:drawing>
              <wp:inline distT="0" distB="0" distL="0" distR="0" wp14:anchorId="37AD6E04" wp14:editId="136270CA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0552932A" w14:textId="4ADBFC7D" w:rsidR="005F77B0" w:rsidRPr="003A3327" w:rsidRDefault="005F77B0" w:rsidP="005F77B0">
          <w:pPr>
            <w:pStyle w:val="Nagwek"/>
            <w:jc w:val="right"/>
            <w:rPr>
              <w:rFonts w:ascii="Lato" w:hAnsi="Lato"/>
              <w:b/>
              <w:bCs/>
            </w:rPr>
          </w:pPr>
        </w:p>
      </w:tc>
    </w:tr>
    <w:tr w:rsidR="005F77B0" w:rsidRPr="005A4253" w14:paraId="0107F3AD" w14:textId="77777777" w:rsidTr="00810B9F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3E6318F" w14:textId="77777777" w:rsidR="005F77B0" w:rsidRPr="005A4253" w:rsidRDefault="005F77B0" w:rsidP="005F77B0">
          <w:pPr>
            <w:pStyle w:val="Nagwek"/>
            <w:rPr>
              <w:b/>
            </w:rPr>
          </w:pPr>
        </w:p>
      </w:tc>
    </w:tr>
    <w:tr w:rsidR="005F77B0" w:rsidRPr="005A4253" w14:paraId="368FF0AA" w14:textId="77777777" w:rsidTr="00810B9F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291BD438" w14:textId="77777777" w:rsidR="005F77B0" w:rsidRPr="005A4253" w:rsidRDefault="005F77B0" w:rsidP="005F77B0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2BA92DCE" w14:textId="77777777" w:rsidR="005F77B0" w:rsidRPr="005A4253" w:rsidRDefault="005F77B0" w:rsidP="005F77B0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144F056D" w14:textId="77777777" w:rsidR="005F77B0" w:rsidRPr="005A4253" w:rsidRDefault="005F77B0" w:rsidP="005F77B0">
          <w:pPr>
            <w:pStyle w:val="Nagwek"/>
          </w:pPr>
        </w:p>
      </w:tc>
    </w:tr>
    <w:tr w:rsidR="005F77B0" w:rsidRPr="005A4253" w14:paraId="0D635B2C" w14:textId="77777777" w:rsidTr="00810B9F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4B108595" w14:textId="77777777" w:rsidR="005F77B0" w:rsidRPr="003A3327" w:rsidRDefault="005F77B0" w:rsidP="005F77B0">
          <w:pPr>
            <w:pStyle w:val="Nagwek"/>
            <w:rPr>
              <w:rFonts w:ascii="Lato" w:hAnsi="Lato"/>
              <w:sz w:val="20"/>
              <w:szCs w:val="20"/>
            </w:rPr>
          </w:pPr>
          <w:r w:rsidRPr="003A3327">
            <w:rPr>
              <w:rFonts w:ascii="Lato" w:hAnsi="Lato"/>
              <w:sz w:val="20"/>
              <w:szCs w:val="20"/>
            </w:rPr>
            <w:t xml:space="preserve">Krempna 59 | 38-232 Krempna | tel. (13) 441 40 99 | fax. (13) 441 44 40 | magurskipn.pl | </w:t>
          </w:r>
        </w:p>
        <w:p w14:paraId="53E182CA" w14:textId="77777777" w:rsidR="005F77B0" w:rsidRPr="005A4253" w:rsidRDefault="005F77B0" w:rsidP="005F77B0">
          <w:pPr>
            <w:pStyle w:val="Nagwek"/>
            <w:rPr>
              <w:lang w:val="en-US"/>
            </w:rPr>
          </w:pPr>
          <w:r w:rsidRPr="003A3327">
            <w:rPr>
              <w:rFonts w:ascii="Lato" w:hAnsi="Lato"/>
              <w:sz w:val="20"/>
              <w:szCs w:val="20"/>
              <w:lang w:val="en-US"/>
            </w:rPr>
            <w:t>e-mail: mpn@magurskipn.pl</w:t>
          </w:r>
        </w:p>
      </w:tc>
    </w:tr>
    <w:bookmarkEnd w:id="8"/>
  </w:tbl>
  <w:p w14:paraId="1D970D34" w14:textId="77777777" w:rsidR="005F77B0" w:rsidRDefault="005F7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6393F81"/>
    <w:multiLevelType w:val="hybridMultilevel"/>
    <w:tmpl w:val="DBF6E5B4"/>
    <w:lvl w:ilvl="0" w:tplc="D4F8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30" w15:restartNumberingAfterBreak="0">
    <w:nsid w:val="6DE243CD"/>
    <w:multiLevelType w:val="hybridMultilevel"/>
    <w:tmpl w:val="856E5272"/>
    <w:lvl w:ilvl="0" w:tplc="338612F0">
      <w:start w:val="1"/>
      <w:numFmt w:val="lowerLetter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2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3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4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5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14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2"/>
  </w:num>
  <w:num w:numId="13">
    <w:abstractNumId w:val="26"/>
  </w:num>
  <w:num w:numId="14">
    <w:abstractNumId w:val="1"/>
  </w:num>
  <w:num w:numId="15">
    <w:abstractNumId w:val="32"/>
  </w:num>
  <w:num w:numId="16">
    <w:abstractNumId w:val="34"/>
  </w:num>
  <w:num w:numId="17">
    <w:abstractNumId w:val="28"/>
  </w:num>
  <w:num w:numId="18">
    <w:abstractNumId w:val="31"/>
  </w:num>
  <w:num w:numId="19">
    <w:abstractNumId w:val="21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33"/>
  </w:num>
  <w:num w:numId="28">
    <w:abstractNumId w:val="15"/>
  </w:num>
  <w:num w:numId="29">
    <w:abstractNumId w:val="10"/>
  </w:num>
  <w:num w:numId="30">
    <w:abstractNumId w:val="27"/>
  </w:num>
  <w:num w:numId="31">
    <w:abstractNumId w:val="11"/>
  </w:num>
  <w:num w:numId="32">
    <w:abstractNumId w:val="25"/>
  </w:num>
  <w:num w:numId="33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9"/>
  </w:num>
  <w:num w:numId="38">
    <w:abstractNumId w:val="35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151BC"/>
    <w:rsid w:val="00023066"/>
    <w:rsid w:val="0002758C"/>
    <w:rsid w:val="00055AF9"/>
    <w:rsid w:val="00061E06"/>
    <w:rsid w:val="000700F7"/>
    <w:rsid w:val="000826E3"/>
    <w:rsid w:val="00082D0A"/>
    <w:rsid w:val="00085314"/>
    <w:rsid w:val="00087F0F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478BE"/>
    <w:rsid w:val="00150F71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5943"/>
    <w:rsid w:val="002963CC"/>
    <w:rsid w:val="002A4D50"/>
    <w:rsid w:val="002B3E02"/>
    <w:rsid w:val="002B44BC"/>
    <w:rsid w:val="002E1298"/>
    <w:rsid w:val="002E50D7"/>
    <w:rsid w:val="002E55FF"/>
    <w:rsid w:val="00304C70"/>
    <w:rsid w:val="00317457"/>
    <w:rsid w:val="0031790B"/>
    <w:rsid w:val="00322C51"/>
    <w:rsid w:val="00336231"/>
    <w:rsid w:val="00342B89"/>
    <w:rsid w:val="0036674E"/>
    <w:rsid w:val="0037241D"/>
    <w:rsid w:val="003745C1"/>
    <w:rsid w:val="00390D67"/>
    <w:rsid w:val="003C0776"/>
    <w:rsid w:val="003C719C"/>
    <w:rsid w:val="003E0FDF"/>
    <w:rsid w:val="003E4542"/>
    <w:rsid w:val="003E6750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5F77B0"/>
    <w:rsid w:val="00601B7A"/>
    <w:rsid w:val="00601BB0"/>
    <w:rsid w:val="00610104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124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8365</Words>
  <Characters>50195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8</cp:revision>
  <cp:lastPrinted>2020-06-26T07:01:00Z</cp:lastPrinted>
  <dcterms:created xsi:type="dcterms:W3CDTF">2021-03-26T11:04:00Z</dcterms:created>
  <dcterms:modified xsi:type="dcterms:W3CDTF">2021-08-25T11:03:00Z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