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226492" w:rsidRDefault="000D6485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22649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77777777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bookmarkStart w:id="1" w:name="_Hlk67399559"/>
      <w:r w:rsidR="00087F0F" w:rsidRPr="00087F0F">
        <w:rPr>
          <w:rFonts w:ascii="Lato" w:hAnsi="Lato"/>
          <w:bCs/>
          <w:sz w:val="24"/>
          <w:szCs w:val="24"/>
        </w:rPr>
        <w:t>Wyposażenie ścieżki rowerowej „Nieznajowa” w małą architekturę</w:t>
      </w:r>
      <w:bookmarkEnd w:id="1"/>
      <w:r w:rsidR="00087F0F" w:rsidRPr="00087F0F">
        <w:rPr>
          <w:rFonts w:ascii="Lato" w:hAnsi="Lato"/>
          <w:bCs/>
          <w:sz w:val="24"/>
          <w:szCs w:val="24"/>
        </w:rPr>
        <w:t>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3FF2294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D84B5A" w:rsidRPr="00226492">
        <w:rPr>
          <w:rFonts w:ascii="Lato" w:hAnsi="Lato"/>
          <w:bCs/>
          <w:sz w:val="24"/>
          <w:szCs w:val="24"/>
        </w:rPr>
        <w:t>według dokumentacji projektowej.</w:t>
      </w:r>
    </w:p>
    <w:p w14:paraId="13CDD9FC" w14:textId="70232E2A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494CFB21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proofErr w:type="spellStart"/>
      <w:r w:rsidR="009D1117">
        <w:rPr>
          <w:rFonts w:ascii="Lato" w:hAnsi="Lato"/>
          <w:sz w:val="24"/>
          <w:szCs w:val="24"/>
        </w:rPr>
        <w:t>SSTWiORB</w:t>
      </w:r>
      <w:proofErr w:type="spellEnd"/>
      <w:r w:rsidR="009D1117">
        <w:rPr>
          <w:rFonts w:ascii="Lato" w:hAnsi="Lato"/>
          <w:sz w:val="24"/>
          <w:szCs w:val="24"/>
        </w:rPr>
        <w:t>)</w:t>
      </w:r>
    </w:p>
    <w:p w14:paraId="501500ED" w14:textId="00F28E3E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>„Wyposażenie ścieżki rowerowej „Nieznajowa” w małą architekturę”</w:t>
      </w:r>
      <w:r w:rsidR="00425DC7" w:rsidRPr="00087F0F">
        <w:rPr>
          <w:rFonts w:ascii="Lato" w:hAnsi="Lato"/>
          <w:sz w:val="24"/>
          <w:szCs w:val="24"/>
        </w:rPr>
        <w:t xml:space="preserve"> </w:t>
      </w:r>
      <w:r w:rsidR="00C2227C" w:rsidRPr="00087F0F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2" w:name="_Hlk522869689"/>
    </w:p>
    <w:bookmarkEnd w:id="2"/>
    <w:p w14:paraId="77DB360F" w14:textId="485E612A" w:rsidR="00904C93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</w:t>
      </w:r>
      <w:r w:rsidRPr="00226492">
        <w:rPr>
          <w:rFonts w:ascii="Lato" w:hAnsi="Lato"/>
          <w:sz w:val="24"/>
          <w:szCs w:val="24"/>
        </w:rPr>
        <w:lastRenderedPageBreak/>
        <w:t xml:space="preserve">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>, 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B05F8B7" w14:textId="77777777" w:rsidR="00295943" w:rsidRPr="00226492" w:rsidRDefault="00295943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295943">
      <w:pPr>
        <w:pStyle w:val="Akapitzlist"/>
        <w:tabs>
          <w:tab w:val="left" w:pos="567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295943">
      <w:pPr>
        <w:tabs>
          <w:tab w:val="left" w:pos="426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295943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3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4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4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3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35E4AA6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FA5F4C" w:rsidRPr="00087F0F">
        <w:rPr>
          <w:rFonts w:ascii="Lato" w:hAnsi="Lato"/>
          <w:sz w:val="24"/>
          <w:szCs w:val="24"/>
        </w:rPr>
        <w:t>2</w:t>
      </w:r>
      <w:r w:rsidRPr="00087F0F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wyznaczonym terminie, Wykonawca nadal narusza postanowienia niniejszej Umowy </w:t>
      </w:r>
      <w:r w:rsidRPr="00226492">
        <w:rPr>
          <w:rFonts w:ascii="Lato" w:hAnsi="Lato"/>
          <w:sz w:val="24"/>
          <w:szCs w:val="24"/>
        </w:rPr>
        <w:lastRenderedPageBreak/>
        <w:t>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obowiązany jest wyłącznie do odbioru robót prawidłowo wykonanych </w:t>
      </w:r>
      <w:r w:rsidRPr="00226492">
        <w:rPr>
          <w:rFonts w:ascii="Lato" w:hAnsi="Lato"/>
          <w:sz w:val="24"/>
          <w:szCs w:val="24"/>
        </w:rPr>
        <w:lastRenderedPageBreak/>
        <w:t>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przyczyny, z powodu których będzie zagrożone dotrzymanie terminu </w:t>
      </w:r>
      <w:r w:rsidRPr="00226492">
        <w:rPr>
          <w:rFonts w:ascii="Lato" w:hAnsi="Lato"/>
          <w:sz w:val="24"/>
          <w:szCs w:val="24"/>
        </w:rPr>
        <w:lastRenderedPageBreak/>
        <w:t>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wprowadzenia Podwykonawcy w sytuacji, gdy Wykonawca nie zadeklarował w ofercie realizacji zamówienia przy pomocy Podwykonawcy. W takim przypadku Wykonawca będzie zobligowany do udowodnienia, </w:t>
      </w:r>
      <w:r w:rsidRPr="00226492">
        <w:rPr>
          <w:rFonts w:ascii="Lato" w:hAnsi="Lato"/>
          <w:sz w:val="24"/>
          <w:szCs w:val="24"/>
        </w:rPr>
        <w:lastRenderedPageBreak/>
        <w:t>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 otrzymaniu wniosku Inspektor Nadzoru Inwestorskiego jest uprawniony, bez dokonywania oceny jego zasadności, do kontroli dokumentacji i wydania Wykonawcy </w:t>
      </w:r>
      <w:r w:rsidRPr="00226492">
        <w:rPr>
          <w:rFonts w:ascii="Lato" w:hAnsi="Lato"/>
          <w:sz w:val="24"/>
          <w:szCs w:val="24"/>
        </w:rPr>
        <w:lastRenderedPageBreak/>
        <w:t>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5"/>
    <w:p w14:paraId="2842691B" w14:textId="77777777" w:rsidR="000D6485" w:rsidRPr="00226492" w:rsidRDefault="000D6485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Zawarcie umowy o podwykonawstwo, której przedmiotem są roboty budowlane, może nastąpić wyłącznie po akceptacji jej projektu przez Zamawiającego, a przystąpienie </w:t>
      </w:r>
      <w:r w:rsidRPr="00226492">
        <w:rPr>
          <w:rFonts w:ascii="Lato" w:hAnsi="Lato"/>
          <w:sz w:val="24"/>
          <w:szCs w:val="24"/>
        </w:rPr>
        <w:lastRenderedPageBreak/>
        <w:t>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</w:t>
      </w:r>
      <w:r w:rsidRPr="00226492">
        <w:rPr>
          <w:rFonts w:ascii="Lato" w:hAnsi="Lato"/>
          <w:sz w:val="24"/>
          <w:szCs w:val="24"/>
        </w:rPr>
        <w:lastRenderedPageBreak/>
        <w:t xml:space="preserve">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lastRenderedPageBreak/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295943">
      <w:pPr>
        <w:pStyle w:val="Tekstpodstawowy"/>
        <w:tabs>
          <w:tab w:val="left" w:pos="6526"/>
        </w:tabs>
        <w:spacing w:before="1" w:line="276" w:lineRule="auto"/>
        <w:ind w:left="0" w:right="-54"/>
        <w:rPr>
          <w:rFonts w:ascii="Lato" w:hAnsi="Lato"/>
          <w:w w:val="95"/>
          <w:sz w:val="24"/>
          <w:szCs w:val="24"/>
        </w:rPr>
      </w:pPr>
    </w:p>
    <w:p w14:paraId="00FD7A3D" w14:textId="7649AEE3" w:rsidR="00A75BB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3C71EA6" w14:textId="08EF743D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4B08E5" w14:textId="0AA13700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C7AD80" w14:textId="77777777" w:rsidR="00295943" w:rsidRPr="00226492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6" w:name="_Hlk51576358"/>
      <w:r w:rsidR="009D1117" w:rsidRPr="00087F0F">
        <w:rPr>
          <w:rFonts w:ascii="Lato" w:hAnsi="Lato" w:cs="Cambria"/>
        </w:rPr>
        <w:t xml:space="preserve"> </w:t>
      </w:r>
      <w:bookmarkEnd w:id="6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lastRenderedPageBreak/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footerReference w:type="first" r:id="rId10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1B3" w14:textId="1F3B2DC7" w:rsidR="00425DC7" w:rsidRDefault="00425DC7" w:rsidP="00935F19">
    <w:pPr>
      <w:pStyle w:val="Stopka"/>
      <w:jc w:val="center"/>
      <w:rPr>
        <w:sz w:val="16"/>
        <w:szCs w:val="16"/>
      </w:rPr>
    </w:pPr>
  </w:p>
  <w:p w14:paraId="686D78F4" w14:textId="304F44AF" w:rsidR="00425DC7" w:rsidRDefault="000826E3" w:rsidP="00295943">
    <w:pPr>
      <w:pStyle w:val="Stopka"/>
      <w:jc w:val="center"/>
    </w:pPr>
    <w:r>
      <w:rPr>
        <w:noProof/>
      </w:rPr>
      <w:drawing>
        <wp:inline distT="0" distB="0" distL="0" distR="0" wp14:anchorId="6141C4D8" wp14:editId="02707BF0">
          <wp:extent cx="4572635" cy="8959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7473C47C" w:rsidR="00425DC7" w:rsidRDefault="000826E3">
    <w:pPr>
      <w:pStyle w:val="Nagwek"/>
    </w:pPr>
    <w:r w:rsidRPr="00581F74">
      <w:rPr>
        <w:noProof/>
      </w:rPr>
      <w:drawing>
        <wp:inline distT="0" distB="0" distL="0" distR="0" wp14:anchorId="1845C176" wp14:editId="471B7B72">
          <wp:extent cx="5762625" cy="11715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45C1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7830</Words>
  <Characters>46982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4</cp:revision>
  <cp:lastPrinted>2020-06-26T07:01:00Z</cp:lastPrinted>
  <dcterms:created xsi:type="dcterms:W3CDTF">2021-03-26T11:04:00Z</dcterms:created>
  <dcterms:modified xsi:type="dcterms:W3CDTF">2021-04-13T10:22:00Z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